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AE05A0" w:rsidRPr="000A74BB" w14:paraId="49AD3D46" w14:textId="77777777" w:rsidTr="00267E54">
        <w:trPr>
          <w:trHeight w:val="1276"/>
          <w:jc w:val="center"/>
        </w:trPr>
        <w:tc>
          <w:tcPr>
            <w:tcW w:w="3438" w:type="dxa"/>
          </w:tcPr>
          <w:p w14:paraId="18096528" w14:textId="77777777" w:rsidR="00AE05A0" w:rsidRPr="000A74BB" w:rsidRDefault="00AE05A0" w:rsidP="00AE05A0">
            <w:pPr>
              <w:jc w:val="center"/>
              <w:rPr>
                <w:spacing w:val="-6"/>
                <w:sz w:val="26"/>
                <w:szCs w:val="26"/>
                <w:lang w:val="en-GB"/>
              </w:rPr>
            </w:pPr>
            <w:r w:rsidRPr="000A74BB">
              <w:rPr>
                <w:spacing w:val="-6"/>
                <w:sz w:val="26"/>
                <w:szCs w:val="26"/>
                <w:lang w:val="en-GB"/>
              </w:rPr>
              <w:t>BỘ TÀI CHÍNH</w:t>
            </w:r>
          </w:p>
          <w:p w14:paraId="3B7A7BA9" w14:textId="77777777" w:rsidR="00AE05A0" w:rsidRPr="000A74BB" w:rsidRDefault="00AE05A0" w:rsidP="00AE05A0">
            <w:pPr>
              <w:jc w:val="center"/>
              <w:rPr>
                <w:b/>
                <w:bCs/>
                <w:spacing w:val="-6"/>
                <w:sz w:val="26"/>
                <w:szCs w:val="26"/>
                <w:lang w:val="en-GB"/>
              </w:rPr>
            </w:pPr>
            <w:r w:rsidRPr="000A74BB">
              <w:rPr>
                <w:b/>
                <w:bCs/>
                <w:spacing w:val="-6"/>
                <w:sz w:val="26"/>
                <w:szCs w:val="26"/>
                <w:lang w:val="en-GB"/>
              </w:rPr>
              <w:t>CỤC THỐNG KÊ</w:t>
            </w:r>
          </w:p>
          <w:p w14:paraId="64E6CAD9" w14:textId="77777777" w:rsidR="00AE05A0" w:rsidRPr="000A74BB" w:rsidRDefault="00AE05A0" w:rsidP="00AE05A0">
            <w:pPr>
              <w:spacing w:line="144" w:lineRule="auto"/>
              <w:jc w:val="center"/>
              <w:rPr>
                <w:bCs/>
                <w:spacing w:val="-6"/>
                <w:vertAlign w:val="superscript"/>
                <w:lang w:val="en-GB"/>
              </w:rPr>
            </w:pPr>
            <w:r w:rsidRPr="000A74BB">
              <w:rPr>
                <w:bCs/>
                <w:spacing w:val="-6"/>
                <w:sz w:val="26"/>
                <w:szCs w:val="26"/>
                <w:vertAlign w:val="superscript"/>
                <w:lang w:val="en-GB"/>
              </w:rPr>
              <w:t>________________</w:t>
            </w:r>
          </w:p>
          <w:p w14:paraId="0500D97A" w14:textId="255651FC" w:rsidR="00AE05A0" w:rsidRPr="000A74BB" w:rsidRDefault="00AE05A0" w:rsidP="00AE05A0">
            <w:pPr>
              <w:spacing w:before="240" w:line="252" w:lineRule="auto"/>
              <w:jc w:val="center"/>
              <w:rPr>
                <w:lang w:val="en-GB"/>
              </w:rPr>
            </w:pPr>
            <w:r w:rsidRPr="000A74BB">
              <w:rPr>
                <w:lang w:val="en-GB"/>
              </w:rPr>
              <w:t>Số:</w:t>
            </w:r>
            <w:r w:rsidR="00496C77" w:rsidRPr="000A74BB">
              <w:rPr>
                <w:lang w:val="en-GB"/>
              </w:rPr>
              <w:t xml:space="preserve"> </w:t>
            </w:r>
            <w:r w:rsidR="00BF6E54">
              <w:rPr>
                <w:lang w:val="en-GB"/>
              </w:rPr>
              <w:t>292</w:t>
            </w:r>
            <w:r w:rsidRPr="000A74BB">
              <w:rPr>
                <w:lang w:val="en-GB"/>
              </w:rPr>
              <w:t>/BC-CTK</w:t>
            </w:r>
          </w:p>
        </w:tc>
        <w:tc>
          <w:tcPr>
            <w:tcW w:w="6030" w:type="dxa"/>
          </w:tcPr>
          <w:p w14:paraId="0CA3CD5A" w14:textId="77777777" w:rsidR="00AE05A0" w:rsidRPr="000A74BB" w:rsidRDefault="00AE05A0" w:rsidP="00AE05A0">
            <w:pPr>
              <w:jc w:val="center"/>
              <w:rPr>
                <w:b/>
                <w:bCs/>
                <w:sz w:val="26"/>
                <w:szCs w:val="26"/>
                <w:lang w:val="en-GB"/>
              </w:rPr>
            </w:pPr>
            <w:r w:rsidRPr="000A74BB">
              <w:rPr>
                <w:b/>
                <w:bCs/>
                <w:sz w:val="26"/>
                <w:szCs w:val="26"/>
                <w:lang w:val="en-GB"/>
              </w:rPr>
              <w:t>CỘNG HÒA XÃ HỘI CHỦ NGHĨA VIỆT NAM</w:t>
            </w:r>
          </w:p>
          <w:p w14:paraId="0309B9BC" w14:textId="77777777" w:rsidR="00AE05A0" w:rsidRPr="000A74BB" w:rsidRDefault="00AE05A0" w:rsidP="00AE05A0">
            <w:pPr>
              <w:jc w:val="center"/>
              <w:rPr>
                <w:b/>
                <w:bCs/>
                <w:szCs w:val="24"/>
                <w:lang w:val="en-GB"/>
              </w:rPr>
            </w:pPr>
            <w:r w:rsidRPr="000A74BB">
              <w:rPr>
                <w:b/>
                <w:bCs/>
                <w:szCs w:val="24"/>
                <w:lang w:val="en-GB"/>
              </w:rPr>
              <w:t>Độc lập - Tự do - Hạnh phúc</w:t>
            </w:r>
          </w:p>
          <w:p w14:paraId="27271214" w14:textId="77777777" w:rsidR="00AE05A0" w:rsidRPr="000A74BB" w:rsidRDefault="00AE05A0" w:rsidP="00AE05A0">
            <w:pPr>
              <w:spacing w:line="144" w:lineRule="auto"/>
              <w:jc w:val="center"/>
              <w:rPr>
                <w:bCs/>
                <w:szCs w:val="24"/>
                <w:vertAlign w:val="superscript"/>
                <w:lang w:val="en-GB"/>
              </w:rPr>
            </w:pPr>
            <w:r w:rsidRPr="000A74BB">
              <w:rPr>
                <w:bCs/>
                <w:szCs w:val="24"/>
                <w:vertAlign w:val="superscript"/>
                <w:lang w:val="en-GB"/>
              </w:rPr>
              <w:t>______________________________________</w:t>
            </w:r>
          </w:p>
          <w:p w14:paraId="20ED4643" w14:textId="4667F6C3" w:rsidR="00AE05A0" w:rsidRPr="000A74BB" w:rsidRDefault="00AE05A0" w:rsidP="00AE05A0">
            <w:pPr>
              <w:spacing w:before="240" w:line="252" w:lineRule="auto"/>
              <w:ind w:hanging="2"/>
              <w:jc w:val="center"/>
              <w:rPr>
                <w:b/>
                <w:bCs/>
                <w:i/>
                <w:iCs/>
                <w:lang w:val="en-GB"/>
              </w:rPr>
            </w:pPr>
            <w:r w:rsidRPr="000A74BB">
              <w:rPr>
                <w:i/>
                <w:iCs/>
                <w:lang w:val="en-GB"/>
              </w:rPr>
              <w:t xml:space="preserve">Hà Nội, ngày </w:t>
            </w:r>
            <w:r w:rsidR="00254190">
              <w:rPr>
                <w:i/>
                <w:iCs/>
                <w:lang w:val="en-GB"/>
              </w:rPr>
              <w:t xml:space="preserve">05 </w:t>
            </w:r>
            <w:r w:rsidRPr="000A74BB">
              <w:rPr>
                <w:i/>
                <w:iCs/>
                <w:lang w:val="en-GB"/>
              </w:rPr>
              <w:t xml:space="preserve">tháng </w:t>
            </w:r>
            <w:r w:rsidR="0040324F">
              <w:rPr>
                <w:i/>
                <w:iCs/>
                <w:lang w:val="en-GB"/>
              </w:rPr>
              <w:t>9</w:t>
            </w:r>
            <w:r w:rsidRPr="000A74BB">
              <w:rPr>
                <w:i/>
                <w:iCs/>
                <w:lang w:val="en-GB"/>
              </w:rPr>
              <w:t xml:space="preserve"> năm 2025</w:t>
            </w:r>
          </w:p>
        </w:tc>
      </w:tr>
    </w:tbl>
    <w:p w14:paraId="68E81A84" w14:textId="77777777" w:rsidR="002A7012" w:rsidRPr="000A74BB" w:rsidRDefault="002A7012" w:rsidP="002A7012">
      <w:pPr>
        <w:jc w:val="center"/>
        <w:rPr>
          <w:b/>
          <w:bCs/>
          <w:sz w:val="24"/>
          <w:szCs w:val="48"/>
        </w:rPr>
      </w:pPr>
    </w:p>
    <w:p w14:paraId="2B4E257A" w14:textId="77777777" w:rsidR="002A7012" w:rsidRPr="000A74BB" w:rsidRDefault="002A7012" w:rsidP="002A7012">
      <w:pPr>
        <w:jc w:val="center"/>
        <w:rPr>
          <w:b/>
          <w:bCs/>
          <w:sz w:val="40"/>
          <w:szCs w:val="40"/>
        </w:rPr>
      </w:pPr>
      <w:r w:rsidRPr="000A74BB">
        <w:rPr>
          <w:b/>
          <w:bCs/>
          <w:sz w:val="40"/>
          <w:szCs w:val="40"/>
        </w:rPr>
        <w:t>BÁO CÁO</w:t>
      </w:r>
    </w:p>
    <w:p w14:paraId="700085E5" w14:textId="19619F96" w:rsidR="002A7012" w:rsidRPr="000A74BB" w:rsidRDefault="002A7012" w:rsidP="002A7012">
      <w:pPr>
        <w:jc w:val="center"/>
        <w:rPr>
          <w:b/>
          <w:bCs/>
          <w:sz w:val="34"/>
          <w:szCs w:val="34"/>
        </w:rPr>
      </w:pPr>
      <w:r w:rsidRPr="000A74BB">
        <w:rPr>
          <w:b/>
          <w:bCs/>
          <w:sz w:val="34"/>
          <w:szCs w:val="34"/>
        </w:rPr>
        <w:t xml:space="preserve">TÌNH HÌNH KINH TẾ </w:t>
      </w:r>
      <w:r w:rsidRPr="000A74BB">
        <w:rPr>
          <w:bCs/>
          <w:sz w:val="34"/>
          <w:szCs w:val="34"/>
        </w:rPr>
        <w:t>-</w:t>
      </w:r>
      <w:r w:rsidRPr="000A74BB">
        <w:rPr>
          <w:b/>
          <w:bCs/>
          <w:sz w:val="34"/>
          <w:szCs w:val="34"/>
        </w:rPr>
        <w:t xml:space="preserve"> XÃ HỘI </w:t>
      </w:r>
      <w:r w:rsidRPr="000A74BB">
        <w:rPr>
          <w:b/>
          <w:bCs/>
          <w:sz w:val="34"/>
          <w:szCs w:val="34"/>
        </w:rPr>
        <w:br/>
        <w:t xml:space="preserve">THÁNG </w:t>
      </w:r>
      <w:r w:rsidR="0040324F">
        <w:rPr>
          <w:b/>
          <w:bCs/>
          <w:sz w:val="34"/>
          <w:szCs w:val="34"/>
        </w:rPr>
        <w:t>TÁM</w:t>
      </w:r>
      <w:r w:rsidRPr="000A74BB">
        <w:rPr>
          <w:b/>
          <w:bCs/>
          <w:sz w:val="34"/>
          <w:szCs w:val="34"/>
        </w:rPr>
        <w:t xml:space="preserve"> VÀ </w:t>
      </w:r>
      <w:r w:rsidR="0040324F">
        <w:rPr>
          <w:b/>
          <w:bCs/>
          <w:sz w:val="34"/>
          <w:szCs w:val="34"/>
        </w:rPr>
        <w:t>8</w:t>
      </w:r>
      <w:r w:rsidRPr="000A74BB">
        <w:rPr>
          <w:b/>
          <w:bCs/>
          <w:sz w:val="34"/>
          <w:szCs w:val="34"/>
        </w:rPr>
        <w:t xml:space="preserve"> THÁNG NĂM 202</w:t>
      </w:r>
      <w:r w:rsidR="00AE05A0" w:rsidRPr="000A74BB">
        <w:rPr>
          <w:b/>
          <w:bCs/>
          <w:sz w:val="34"/>
          <w:szCs w:val="34"/>
        </w:rPr>
        <w:t>5</w:t>
      </w:r>
    </w:p>
    <w:p w14:paraId="5F1D9475" w14:textId="77777777" w:rsidR="002A7012" w:rsidRPr="000A74BB" w:rsidRDefault="002A7012" w:rsidP="002A7012">
      <w:pPr>
        <w:spacing w:before="20"/>
        <w:jc w:val="center"/>
        <w:rPr>
          <w:rFonts w:ascii="Arial" w:hAnsi="Arial" w:cs="Arial"/>
          <w:b/>
          <w:bCs/>
          <w:sz w:val="38"/>
          <w:szCs w:val="52"/>
        </w:rPr>
      </w:pPr>
      <w:r w:rsidRPr="000A74BB">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393919" w:rsidRDefault="006D3AD1" w:rsidP="00393919">
      <w:pPr>
        <w:spacing w:after="100" w:line="259" w:lineRule="auto"/>
        <w:ind w:firstLine="720"/>
        <w:jc w:val="both"/>
        <w:rPr>
          <w:b/>
          <w:bCs/>
        </w:rPr>
      </w:pPr>
      <w:r w:rsidRPr="00393919">
        <w:rPr>
          <w:b/>
          <w:bCs/>
        </w:rPr>
        <w:t>1. Sản xuất nông, lâm nghiệp và thủy sản</w:t>
      </w:r>
    </w:p>
    <w:p w14:paraId="55DC57A6" w14:textId="47E8CEBD" w:rsidR="007438AE" w:rsidRPr="00254190" w:rsidRDefault="007438AE" w:rsidP="00393919">
      <w:pPr>
        <w:spacing w:after="100" w:line="259" w:lineRule="auto"/>
        <w:ind w:firstLine="720"/>
        <w:jc w:val="both"/>
        <w:rPr>
          <w:i/>
          <w:highlight w:val="yellow"/>
          <w:lang w:val="it-IT"/>
        </w:rPr>
      </w:pPr>
      <w:r w:rsidRPr="00393919">
        <w:rPr>
          <w:i/>
          <w:iCs/>
        </w:rPr>
        <w:t>T</w:t>
      </w:r>
      <w:r w:rsidRPr="00254190">
        <w:rPr>
          <w:i/>
          <w:iCs/>
        </w:rPr>
        <w:t>rong tháng Tám, s</w:t>
      </w:r>
      <w:r w:rsidRPr="00393919">
        <w:rPr>
          <w:i/>
          <w:iCs/>
        </w:rPr>
        <w:t>ản xuất nông nghiệp</w:t>
      </w:r>
      <w:r w:rsidRPr="00254190">
        <w:rPr>
          <w:i/>
          <w:iCs/>
        </w:rPr>
        <w:t xml:space="preserve"> </w:t>
      </w:r>
      <w:r w:rsidRPr="00393919">
        <w:rPr>
          <w:i/>
          <w:iCs/>
          <w:color w:val="000000"/>
          <w:lang w:val="it-IT"/>
        </w:rPr>
        <w:t xml:space="preserve">tập trung vào gieo cấy, chăm sóc lúa mùa, thu hoạch vụ hè thu và gieo sạ lúa thu đông ở Đồng bằng sông Cửu Long. Chăn nuôi gia cầm phát triển ổn định; chăn nuôi lợn tiếp tục </w:t>
      </w:r>
      <w:r w:rsidR="003C6758">
        <w:rPr>
          <w:i/>
          <w:iCs/>
          <w:color w:val="000000"/>
          <w:lang w:val="it-IT"/>
        </w:rPr>
        <w:t>gặp khó khăn do</w:t>
      </w:r>
      <w:r w:rsidRPr="00393919">
        <w:rPr>
          <w:i/>
          <w:iCs/>
          <w:color w:val="000000"/>
          <w:lang w:val="it-IT"/>
        </w:rPr>
        <w:t xml:space="preserve"> dịch tả lợn châu Phi diễn biến phức tạp. </w:t>
      </w:r>
      <w:r w:rsidRPr="00393919">
        <w:rPr>
          <w:i/>
          <w:iCs/>
          <w:lang w:val="vi-VN"/>
        </w:rPr>
        <w:t xml:space="preserve">Sản xuất lâm nghiệp </w:t>
      </w:r>
      <w:r w:rsidRPr="00254190">
        <w:rPr>
          <w:i/>
          <w:iCs/>
          <w:lang w:val="it-IT"/>
        </w:rPr>
        <w:t>chủ yếu tập trung</w:t>
      </w:r>
      <w:r w:rsidRPr="00393919">
        <w:rPr>
          <w:i/>
          <w:iCs/>
          <w:lang w:val="vi-VN"/>
        </w:rPr>
        <w:t xml:space="preserve"> vào</w:t>
      </w:r>
      <w:r w:rsidRPr="00254190">
        <w:rPr>
          <w:i/>
          <w:iCs/>
          <w:lang w:val="it-IT"/>
        </w:rPr>
        <w:t xml:space="preserve"> trồng rừng, khai thác gỗ theo kế hoạch. </w:t>
      </w:r>
      <w:r w:rsidRPr="00393919">
        <w:rPr>
          <w:i/>
          <w:iCs/>
          <w:lang w:val="vi-VN"/>
        </w:rPr>
        <w:t>N</w:t>
      </w:r>
      <w:r w:rsidRPr="00254190">
        <w:rPr>
          <w:i/>
          <w:iCs/>
          <w:lang w:val="it-IT"/>
        </w:rPr>
        <w:t>uôi trồng thủy sản duy trì ổn định</w:t>
      </w:r>
      <w:r w:rsidRPr="00393919">
        <w:rPr>
          <w:i/>
          <w:iCs/>
          <w:lang w:val="vi-VN"/>
        </w:rPr>
        <w:t>,</w:t>
      </w:r>
      <w:r w:rsidRPr="00254190">
        <w:rPr>
          <w:i/>
          <w:iCs/>
          <w:lang w:val="it-IT"/>
        </w:rPr>
        <w:t xml:space="preserve"> </w:t>
      </w:r>
      <w:r w:rsidRPr="00393919">
        <w:rPr>
          <w:i/>
          <w:iCs/>
          <w:lang w:val="vi-VN"/>
        </w:rPr>
        <w:t>c</w:t>
      </w:r>
      <w:r w:rsidRPr="00254190">
        <w:rPr>
          <w:i/>
          <w:iCs/>
          <w:lang w:val="it-IT"/>
        </w:rPr>
        <w:t xml:space="preserve">ác cơ sở </w:t>
      </w:r>
      <w:r w:rsidRPr="00393919">
        <w:rPr>
          <w:i/>
          <w:iCs/>
          <w:lang w:val="vi-VN"/>
        </w:rPr>
        <w:t>tăng cường</w:t>
      </w:r>
      <w:r w:rsidRPr="00254190">
        <w:rPr>
          <w:i/>
          <w:color w:val="0D0D0D"/>
          <w:lang w:val="it-IT"/>
        </w:rPr>
        <w:t xml:space="preserve"> ứng dụng công nghệ cao, phát triển mô hình nuôi siêu thâm canh, thâm canh mang lại hiệu quả kinh tế</w:t>
      </w:r>
      <w:r w:rsidR="003C6758">
        <w:rPr>
          <w:i/>
          <w:color w:val="0D0D0D"/>
          <w:lang w:val="it-IT"/>
        </w:rPr>
        <w:t xml:space="preserve"> cao</w:t>
      </w:r>
      <w:r w:rsidRPr="00254190">
        <w:rPr>
          <w:i/>
          <w:iCs/>
          <w:lang w:val="it-IT"/>
        </w:rPr>
        <w:t>. T</w:t>
      </w:r>
      <w:r w:rsidRPr="00393919">
        <w:rPr>
          <w:i/>
          <w:iCs/>
          <w:lang w:val="vi-VN"/>
        </w:rPr>
        <w:t>uy nhiên</w:t>
      </w:r>
      <w:r w:rsidRPr="00254190">
        <w:rPr>
          <w:i/>
          <w:iCs/>
          <w:lang w:val="it-IT"/>
        </w:rPr>
        <w:t>, thời tiết bất lợi đã ảnh hưởng đến hoạt động khai thác thủy sản</w:t>
      </w:r>
      <w:r w:rsidR="003C6758">
        <w:rPr>
          <w:i/>
          <w:iCs/>
          <w:lang w:val="it-IT"/>
        </w:rPr>
        <w:t xml:space="preserve"> biển</w:t>
      </w:r>
      <w:r w:rsidRPr="00254190">
        <w:rPr>
          <w:i/>
          <w:iCs/>
          <w:lang w:val="it-IT"/>
        </w:rPr>
        <w:t>.</w:t>
      </w:r>
    </w:p>
    <w:p w14:paraId="011B5440" w14:textId="77777777" w:rsidR="007438AE" w:rsidRPr="00254190" w:rsidRDefault="007438AE" w:rsidP="00393919">
      <w:pPr>
        <w:tabs>
          <w:tab w:val="left" w:pos="360"/>
          <w:tab w:val="left" w:pos="1134"/>
        </w:tabs>
        <w:spacing w:after="100" w:line="259" w:lineRule="auto"/>
        <w:ind w:firstLine="720"/>
        <w:jc w:val="both"/>
        <w:rPr>
          <w:b/>
          <w:bCs/>
          <w:i/>
          <w:iCs/>
          <w:lang w:val="it-IT"/>
        </w:rPr>
      </w:pPr>
      <w:r w:rsidRPr="00254190">
        <w:rPr>
          <w:b/>
          <w:bCs/>
          <w:i/>
          <w:iCs/>
          <w:lang w:val="it-IT"/>
        </w:rPr>
        <w:t xml:space="preserve">a) Nông nghiệp </w:t>
      </w:r>
    </w:p>
    <w:p w14:paraId="107BBFAB" w14:textId="77777777" w:rsidR="007438AE" w:rsidRPr="00393919" w:rsidRDefault="007438AE" w:rsidP="00393919">
      <w:pPr>
        <w:spacing w:after="100" w:line="259" w:lineRule="auto"/>
        <w:ind w:firstLine="720"/>
        <w:jc w:val="both"/>
        <w:rPr>
          <w:i/>
          <w:lang w:val="sv-SE"/>
        </w:rPr>
      </w:pPr>
      <w:r w:rsidRPr="00393919">
        <w:rPr>
          <w:i/>
          <w:lang w:val="sv-SE"/>
        </w:rPr>
        <w:t>Lúa hè thu</w:t>
      </w:r>
    </w:p>
    <w:p w14:paraId="7674C13C" w14:textId="77777777" w:rsidR="007438AE" w:rsidRPr="00393919" w:rsidRDefault="007438AE" w:rsidP="00393919">
      <w:pPr>
        <w:tabs>
          <w:tab w:val="left" w:pos="720"/>
        </w:tabs>
        <w:spacing w:after="100" w:line="259" w:lineRule="auto"/>
        <w:ind w:firstLine="720"/>
        <w:jc w:val="both"/>
        <w:rPr>
          <w:lang w:val="it-IT"/>
        </w:rPr>
      </w:pPr>
      <w:r w:rsidRPr="00393919">
        <w:rPr>
          <w:lang w:val="it-IT"/>
        </w:rPr>
        <w:t>Tính đến ngày 20/8/2025, cả nước gieo cấy được 1.899,4 nghìn ha lúa hè thu, giảm 8,7 nghìn ha so với cùng kỳ năm trước</w:t>
      </w:r>
      <w:r w:rsidRPr="00393919">
        <w:rPr>
          <w:lang w:val="sv-SE"/>
        </w:rPr>
        <w:t xml:space="preserve">. Trong đó, </w:t>
      </w:r>
      <w:r w:rsidRPr="00393919">
        <w:rPr>
          <w:lang w:val="it-IT"/>
        </w:rPr>
        <w:t>các địa phương phía Bắc đạt 172,6 nghìn ha, giảm 1,4 nghìn ha; các địa phương phía Nam đạt 1.726,8 nghìn ha, giảm 7,3 nghìn ha. Diện tích lúa hè thu giảm so với cùng kỳ năm trước chủ yếu do một số địa phương chuyển một phần diện tích lúa sang cây trồng khác cho hiệu quả kinh tế cao hơn. Đến nay, các địa phương phía Nam thu hoạch được 1.140,9 nghìn ha lúa hè thu sớm, bằng 102,0% cùng kỳ năm 2024, trong đó một số địa phương có tiến độ thu hoạch nhanh so với cùng kỳ năm trước: Cà Mau bằng 230,0%; Vĩnh Long bằng 136,0%; An Giang bằng 104,6%.</w:t>
      </w:r>
    </w:p>
    <w:p w14:paraId="78261663" w14:textId="77777777" w:rsidR="007438AE" w:rsidRPr="00393919" w:rsidRDefault="007438AE" w:rsidP="00393919">
      <w:pPr>
        <w:tabs>
          <w:tab w:val="left" w:pos="720"/>
        </w:tabs>
        <w:spacing w:after="100" w:line="259" w:lineRule="auto"/>
        <w:ind w:firstLine="720"/>
        <w:jc w:val="both"/>
        <w:rPr>
          <w:i/>
          <w:lang w:val="sv-SE"/>
        </w:rPr>
      </w:pPr>
      <w:r w:rsidRPr="00393919">
        <w:rPr>
          <w:i/>
          <w:lang w:val="sv-SE"/>
        </w:rPr>
        <w:t>Lúa mùa</w:t>
      </w:r>
    </w:p>
    <w:p w14:paraId="6835D8A9" w14:textId="77777777" w:rsidR="007438AE" w:rsidRPr="00393919" w:rsidRDefault="007438AE" w:rsidP="00393919">
      <w:pPr>
        <w:spacing w:after="100" w:line="259" w:lineRule="auto"/>
        <w:ind w:firstLine="720"/>
        <w:jc w:val="both"/>
        <w:rPr>
          <w:lang w:val="it-IT"/>
        </w:rPr>
      </w:pPr>
      <w:r w:rsidRPr="00393919">
        <w:rPr>
          <w:lang w:val="sv-SE"/>
        </w:rPr>
        <w:t xml:space="preserve">Tính đến ngày 20/8/2025, cả nước gieo cấy được </w:t>
      </w:r>
      <w:r w:rsidRPr="00393919">
        <w:rPr>
          <w:color w:val="000000"/>
          <w:lang w:val="it-IT"/>
        </w:rPr>
        <w:t xml:space="preserve">1.375,6 nghìn ha lúa mùa, </w:t>
      </w:r>
      <w:r w:rsidRPr="00393919">
        <w:rPr>
          <w:lang w:val="it-IT"/>
        </w:rPr>
        <w:t>giảm 6,4 nghìn ha so với cùng kỳ năm trước.</w:t>
      </w:r>
      <w:r w:rsidRPr="00393919">
        <w:rPr>
          <w:lang w:val="sv-SE"/>
        </w:rPr>
        <w:t xml:space="preserve"> Các địa phương phía Bắc </w:t>
      </w:r>
      <w:r w:rsidRPr="00393919">
        <w:rPr>
          <w:lang w:val="it-IT"/>
        </w:rPr>
        <w:t>đạt 978,3 nghìn ha, giảm 15,6 nghìn ha, trong đó, vùng Đồng bằng sông Hồng đã cơ bản kết thúc gieo cấy với diện tích đạt 471,3 nghìn ha, giảm 10,5 nghìn ha</w:t>
      </w:r>
      <w:r w:rsidRPr="00393919">
        <w:rPr>
          <w:rStyle w:val="FootnoteReference"/>
          <w:lang w:val="it-IT"/>
        </w:rPr>
        <w:footnoteReference w:id="1"/>
      </w:r>
      <w:r w:rsidRPr="00393919">
        <w:rPr>
          <w:lang w:val="it-IT"/>
        </w:rPr>
        <w:t xml:space="preserve">;  các địa phương phía Nam đạt 397,3 nghìn ha, tăng 9,2 nghìn ha. </w:t>
      </w:r>
      <w:r w:rsidRPr="00393919">
        <w:rPr>
          <w:color w:val="000000"/>
          <w:lang w:val="it-IT"/>
        </w:rPr>
        <w:t xml:space="preserve">Hiện nay, lúa mùa </w:t>
      </w:r>
      <w:r w:rsidRPr="00393919">
        <w:rPr>
          <w:lang w:val="it-IT"/>
        </w:rPr>
        <w:t>đang trong thời kỳ sinh trưởng chính vụ, các địa phương tập trung bón thúc, làm cỏ và phòng trừ sâu bệnh.</w:t>
      </w:r>
    </w:p>
    <w:p w14:paraId="74C5BF9B" w14:textId="77777777" w:rsidR="007438AE" w:rsidRPr="00393919" w:rsidRDefault="007438AE" w:rsidP="00393919">
      <w:pPr>
        <w:tabs>
          <w:tab w:val="left" w:pos="720"/>
        </w:tabs>
        <w:spacing w:after="120" w:line="264" w:lineRule="auto"/>
        <w:ind w:firstLine="720"/>
        <w:jc w:val="both"/>
        <w:rPr>
          <w:i/>
          <w:lang w:val="sv-SE"/>
        </w:rPr>
      </w:pPr>
      <w:r w:rsidRPr="00393919">
        <w:rPr>
          <w:i/>
          <w:lang w:val="sv-SE"/>
        </w:rPr>
        <w:lastRenderedPageBreak/>
        <w:t>Lúa thu đông</w:t>
      </w:r>
    </w:p>
    <w:p w14:paraId="615492F2" w14:textId="3CB40BBA" w:rsidR="007438AE" w:rsidRPr="00393919" w:rsidRDefault="007438AE" w:rsidP="00393919">
      <w:pPr>
        <w:tabs>
          <w:tab w:val="left" w:pos="0"/>
        </w:tabs>
        <w:spacing w:after="120" w:line="264" w:lineRule="auto"/>
        <w:ind w:firstLine="720"/>
        <w:jc w:val="both"/>
        <w:rPr>
          <w:color w:val="000000"/>
          <w:lang w:val="it-IT"/>
        </w:rPr>
      </w:pPr>
      <w:r w:rsidRPr="00393919">
        <w:rPr>
          <w:lang w:val="sv-SE"/>
        </w:rPr>
        <w:t>Tính đến ngày 20</w:t>
      </w:r>
      <w:r w:rsidRPr="00393919">
        <w:rPr>
          <w:lang w:val="vi-VN"/>
        </w:rPr>
        <w:t>/8</w:t>
      </w:r>
      <w:r w:rsidRPr="00393919">
        <w:rPr>
          <w:lang w:val="sv-SE"/>
        </w:rPr>
        <w:t xml:space="preserve">/2025, vùng Đồng bằng sông Cửu Long xuống giống </w:t>
      </w:r>
      <w:r w:rsidRPr="00393919">
        <w:rPr>
          <w:rFonts w:eastAsia="Calibri"/>
          <w:lang w:val="sv-SE"/>
        </w:rPr>
        <w:t xml:space="preserve">được </w:t>
      </w:r>
      <w:r w:rsidRPr="00393919">
        <w:rPr>
          <w:color w:val="000000"/>
          <w:lang w:val="it-IT"/>
        </w:rPr>
        <w:t>449,3 nghìn ha lúa thu đông, bằng 96,4% cùng kỳ năm trước, chủ yếu do các địa phương chủ động cho đất nghỉ để cải thiện độ dinh dưỡng theo khuyến cáo của ngành Nông nghiệp; ngoài ra, thời tiết mưa kéo dài cũng ảnh hư</w:t>
      </w:r>
      <w:r w:rsidR="00944959">
        <w:rPr>
          <w:color w:val="000000"/>
          <w:lang w:val="it-IT"/>
        </w:rPr>
        <w:t>ở</w:t>
      </w:r>
      <w:r w:rsidRPr="00393919">
        <w:rPr>
          <w:color w:val="000000"/>
          <w:lang w:val="it-IT"/>
        </w:rPr>
        <w:t>ng đến tiến độ xuống giống. Một số địa phương có tiến độ xuống giống chậm so với cùng kỳ năm trước: Vĩnh Long bằng 90,3%; Đồng Tháp bằng 91,7%; Cần Thơ bằng 95,2%. Hiện lúa thu đông đang phát triển tốt, các địa phương cần thường xuyên kiểm tra, xây dựng phương án bảo đảm an toàn hệ thống thủy lợi trong mùa mưa lũ.</w:t>
      </w:r>
    </w:p>
    <w:p w14:paraId="04962EA7" w14:textId="77777777" w:rsidR="007438AE" w:rsidRPr="00393919" w:rsidRDefault="007438AE" w:rsidP="00393919">
      <w:pPr>
        <w:shd w:val="clear" w:color="auto" w:fill="FFFFFF"/>
        <w:spacing w:after="120" w:line="264" w:lineRule="auto"/>
        <w:ind w:firstLine="720"/>
        <w:jc w:val="both"/>
        <w:rPr>
          <w:i/>
          <w:lang w:val="af-ZA"/>
        </w:rPr>
      </w:pPr>
      <w:r w:rsidRPr="00393919">
        <w:rPr>
          <w:i/>
          <w:lang w:val="af-ZA"/>
        </w:rPr>
        <w:t>Cây hằng năm</w:t>
      </w:r>
    </w:p>
    <w:p w14:paraId="10885CE4" w14:textId="6232A65A" w:rsidR="007438AE" w:rsidRDefault="007438AE" w:rsidP="00393919">
      <w:pPr>
        <w:shd w:val="clear" w:color="auto" w:fill="FFFFFF"/>
        <w:spacing w:after="120" w:line="264" w:lineRule="auto"/>
        <w:ind w:firstLine="720"/>
        <w:jc w:val="both"/>
        <w:rPr>
          <w:rFonts w:ascii="Arial" w:hAnsi="Arial" w:cs="Arial"/>
          <w:b/>
          <w:lang w:val="de-DE"/>
        </w:rPr>
      </w:pPr>
      <w:r w:rsidRPr="00254190">
        <w:rPr>
          <w:lang w:val="it-IT"/>
        </w:rPr>
        <w:t xml:space="preserve">Cùng với gieo cấy lúa, </w:t>
      </w:r>
      <w:r w:rsidRPr="00393919">
        <w:rPr>
          <w:lang w:val="pl-PL"/>
        </w:rPr>
        <w:t>các địa phương trên cả nước đang tiến hành gieo trồng cây hoa màu</w:t>
      </w:r>
      <w:r w:rsidRPr="00254190">
        <w:rPr>
          <w:lang w:val="it-IT"/>
        </w:rPr>
        <w:t xml:space="preserve">. Tuy nhiên, diện tích một số cây hằng năm giảm so với cùng kỳ năm trước do hiệu quả kinh tế không cao. </w:t>
      </w:r>
    </w:p>
    <w:p w14:paraId="5A604E59" w14:textId="77777777" w:rsidR="007438AE" w:rsidRPr="00DE0776" w:rsidRDefault="007438AE" w:rsidP="007438AE">
      <w:pPr>
        <w:pStyle w:val="Normal2"/>
        <w:spacing w:before="60" w:beforeAutospacing="0" w:after="60" w:afterAutospacing="0" w:line="271" w:lineRule="auto"/>
        <w:jc w:val="center"/>
        <w:rPr>
          <w:rFonts w:ascii="Arial" w:hAnsi="Arial" w:cs="Arial"/>
          <w:b/>
          <w:lang w:val="vi-VN"/>
        </w:rPr>
      </w:pPr>
      <w:r w:rsidRPr="00DE0776">
        <w:rPr>
          <w:rFonts w:ascii="Arial" w:hAnsi="Arial" w:cs="Arial"/>
          <w:b/>
          <w:lang w:val="de-DE"/>
        </w:rPr>
        <w:t>Hình 1. Diện tích gieo trồng một số cây hằng năm</w:t>
      </w:r>
      <w:r w:rsidRPr="00DE0776">
        <w:rPr>
          <w:rFonts w:ascii="Arial" w:hAnsi="Arial" w:cs="Arial"/>
          <w:b/>
          <w:lang w:val="vi-VN"/>
        </w:rPr>
        <w:t xml:space="preserve"> </w:t>
      </w:r>
    </w:p>
    <w:p w14:paraId="3BAA9D06" w14:textId="77777777" w:rsidR="007438AE" w:rsidRDefault="007438AE" w:rsidP="007438AE">
      <w:pPr>
        <w:pStyle w:val="Normal2"/>
        <w:spacing w:before="60" w:beforeAutospacing="0" w:after="60" w:afterAutospacing="0" w:line="271" w:lineRule="auto"/>
        <w:jc w:val="center"/>
        <w:rPr>
          <w:rFonts w:ascii="Arial" w:hAnsi="Arial" w:cs="Arial"/>
          <w:bCs/>
          <w:i/>
          <w:iCs/>
          <w:lang w:val="vi-VN"/>
        </w:rPr>
      </w:pPr>
      <w:r w:rsidRPr="00DE0776">
        <w:rPr>
          <w:rFonts w:ascii="Arial" w:hAnsi="Arial" w:cs="Arial"/>
          <w:bCs/>
          <w:i/>
          <w:iCs/>
          <w:lang w:val="vi-VN"/>
        </w:rPr>
        <w:t xml:space="preserve">(Tính đến ngày </w:t>
      </w:r>
      <w:r w:rsidRPr="00DE0776">
        <w:rPr>
          <w:rFonts w:ascii="Arial" w:hAnsi="Arial" w:cs="Arial"/>
          <w:bCs/>
          <w:i/>
          <w:iCs/>
          <w:lang w:val="de-DE"/>
        </w:rPr>
        <w:t>20</w:t>
      </w:r>
      <w:r w:rsidRPr="00DE0776">
        <w:rPr>
          <w:rFonts w:ascii="Arial" w:hAnsi="Arial" w:cs="Arial"/>
          <w:bCs/>
          <w:i/>
          <w:iCs/>
          <w:lang w:val="vi-VN"/>
        </w:rPr>
        <w:t>/8</w:t>
      </w:r>
      <w:r w:rsidRPr="00DE0776">
        <w:rPr>
          <w:rFonts w:ascii="Arial" w:hAnsi="Arial" w:cs="Arial"/>
          <w:bCs/>
          <w:i/>
          <w:iCs/>
          <w:lang w:val="de-DE"/>
        </w:rPr>
        <w:t>/202</w:t>
      </w:r>
      <w:r>
        <w:rPr>
          <w:rFonts w:ascii="Arial" w:hAnsi="Arial" w:cs="Arial"/>
          <w:bCs/>
          <w:i/>
          <w:iCs/>
          <w:lang w:val="de-DE"/>
        </w:rPr>
        <w:t>5</w:t>
      </w:r>
      <w:r w:rsidRPr="00DE0776">
        <w:rPr>
          <w:rFonts w:ascii="Arial" w:hAnsi="Arial" w:cs="Arial"/>
          <w:bCs/>
          <w:i/>
          <w:iCs/>
          <w:lang w:val="vi-VN"/>
        </w:rPr>
        <w:t>)</w:t>
      </w:r>
    </w:p>
    <w:p w14:paraId="1B56D037" w14:textId="77777777" w:rsidR="007438AE" w:rsidRPr="00DE0776" w:rsidRDefault="007438AE" w:rsidP="007438AE">
      <w:pPr>
        <w:pStyle w:val="Normal2"/>
        <w:spacing w:before="60" w:beforeAutospacing="0" w:after="60" w:afterAutospacing="0" w:line="271" w:lineRule="auto"/>
        <w:jc w:val="center"/>
        <w:rPr>
          <w:rFonts w:ascii="Arial" w:hAnsi="Arial" w:cs="Arial"/>
          <w:bCs/>
          <w:i/>
          <w:iCs/>
          <w:lang w:val="vi-VN"/>
        </w:rPr>
      </w:pPr>
      <w:r>
        <w:rPr>
          <w:noProof/>
        </w:rPr>
        <w:drawing>
          <wp:inline distT="0" distB="0" distL="0" distR="0" wp14:anchorId="29082CA2" wp14:editId="41D91B43">
            <wp:extent cx="5686425" cy="1795463"/>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0822" cy="1800009"/>
                    </a:xfrm>
                    <a:prstGeom prst="rect">
                      <a:avLst/>
                    </a:prstGeom>
                    <a:noFill/>
                    <a:ln>
                      <a:noFill/>
                    </a:ln>
                  </pic:spPr>
                </pic:pic>
              </a:graphicData>
            </a:graphic>
          </wp:inline>
        </w:drawing>
      </w:r>
    </w:p>
    <w:p w14:paraId="6C7E8A12" w14:textId="77777777" w:rsidR="007438AE" w:rsidRPr="00DE0776" w:rsidRDefault="007438AE" w:rsidP="00393919">
      <w:pPr>
        <w:spacing w:before="120" w:after="120" w:line="264" w:lineRule="auto"/>
        <w:ind w:firstLine="720"/>
        <w:jc w:val="both"/>
        <w:rPr>
          <w:b/>
          <w:lang w:val="de-DE"/>
        </w:rPr>
      </w:pPr>
      <w:r w:rsidRPr="00254190">
        <w:rPr>
          <w:i/>
          <w:lang w:val="vi-VN"/>
        </w:rPr>
        <w:t>Chăn nuôi</w:t>
      </w:r>
    </w:p>
    <w:p w14:paraId="4D83C84E" w14:textId="77777777" w:rsidR="007438AE" w:rsidRPr="00DE0776" w:rsidRDefault="007438AE" w:rsidP="00393919">
      <w:pPr>
        <w:tabs>
          <w:tab w:val="left" w:pos="900"/>
        </w:tabs>
        <w:spacing w:before="60" w:after="120" w:line="264" w:lineRule="auto"/>
        <w:ind w:firstLine="720"/>
        <w:jc w:val="both"/>
        <w:rPr>
          <w:rFonts w:ascii="Arial" w:hAnsi="Arial" w:cs="Arial"/>
          <w:b/>
          <w:sz w:val="24"/>
          <w:lang w:val="es-AR"/>
        </w:rPr>
      </w:pPr>
      <w:r w:rsidRPr="00FC383C">
        <w:rPr>
          <w:lang w:val="de-DE"/>
        </w:rPr>
        <w:t xml:space="preserve">Chăn nuôi trâu, bò </w:t>
      </w:r>
      <w:r>
        <w:rPr>
          <w:lang w:val="de-DE"/>
        </w:rPr>
        <w:t>tiếp tục</w:t>
      </w:r>
      <w:r w:rsidRPr="00FC383C">
        <w:rPr>
          <w:lang w:val="de-DE"/>
        </w:rPr>
        <w:t xml:space="preserve"> xu hướng giảm</w:t>
      </w:r>
      <w:r>
        <w:rPr>
          <w:lang w:val="de-DE"/>
        </w:rPr>
        <w:t xml:space="preserve"> </w:t>
      </w:r>
      <w:r>
        <w:rPr>
          <w:rStyle w:val="normalchar"/>
          <w:lang w:val="af-ZA"/>
        </w:rPr>
        <w:t>chủ yếu</w:t>
      </w:r>
      <w:r>
        <w:rPr>
          <w:lang w:val="af-ZA"/>
        </w:rPr>
        <w:t xml:space="preserve"> do diện tích chăn thả bị thu hẹp và hiệu quả kinh tế không cao</w:t>
      </w:r>
      <w:r w:rsidRPr="00DE0776">
        <w:rPr>
          <w:lang w:val="de-DE"/>
        </w:rPr>
        <w:t xml:space="preserve">. </w:t>
      </w:r>
      <w:r>
        <w:rPr>
          <w:lang w:val="de-DE"/>
        </w:rPr>
        <w:t xml:space="preserve">Chăn nuôi lợn gặp khó khăn do </w:t>
      </w:r>
      <w:r w:rsidRPr="004346ED">
        <w:rPr>
          <w:lang w:val="it-IT"/>
        </w:rPr>
        <w:t xml:space="preserve">dịch tả lợn châu Phi diễn biến phức tạp. Bệnh dịch chủ yếu bùng phát </w:t>
      </w:r>
      <w:r>
        <w:rPr>
          <w:lang w:val="it-IT"/>
        </w:rPr>
        <w:t>ở</w:t>
      </w:r>
      <w:r w:rsidRPr="004346ED">
        <w:rPr>
          <w:lang w:val="it-IT"/>
        </w:rPr>
        <w:t xml:space="preserve"> các hộ, cơ sở chăn nuôi nhỏ lẻ</w:t>
      </w:r>
      <w:r>
        <w:rPr>
          <w:lang w:val="it-IT"/>
        </w:rPr>
        <w:t>,</w:t>
      </w:r>
      <w:r w:rsidRPr="004346ED">
        <w:rPr>
          <w:lang w:val="it-IT"/>
        </w:rPr>
        <w:t xml:space="preserve"> không đảm bảo các điều kiện an toàn sinh học, sát trùng, cách ly, kiểm soát </w:t>
      </w:r>
      <w:r>
        <w:rPr>
          <w:lang w:val="it-IT"/>
        </w:rPr>
        <w:t>việc</w:t>
      </w:r>
      <w:r w:rsidRPr="004346ED">
        <w:rPr>
          <w:lang w:val="it-IT"/>
        </w:rPr>
        <w:t xml:space="preserve"> ra vào chuồng trại</w:t>
      </w:r>
      <w:r>
        <w:rPr>
          <w:lang w:val="it-IT"/>
        </w:rPr>
        <w:t xml:space="preserve"> cùng với</w:t>
      </w:r>
      <w:r w:rsidRPr="004346ED">
        <w:rPr>
          <w:lang w:val="it-IT"/>
        </w:rPr>
        <w:t xml:space="preserve"> thời tiết giao mùa, mưa nhiều, độ ẩm cao làm giảm hiệu quả khử trùng, tạo môi trường thuận lợi cho vi</w:t>
      </w:r>
      <w:r>
        <w:rPr>
          <w:lang w:val="it-IT"/>
        </w:rPr>
        <w:t>- rút</w:t>
      </w:r>
      <w:r w:rsidRPr="004346ED">
        <w:rPr>
          <w:lang w:val="it-IT"/>
        </w:rPr>
        <w:t xml:space="preserve"> lây lan</w:t>
      </w:r>
      <w:r>
        <w:rPr>
          <w:lang w:val="it-IT"/>
        </w:rPr>
        <w:t>.</w:t>
      </w:r>
      <w:r w:rsidRPr="004346ED">
        <w:rPr>
          <w:lang w:val="it-IT"/>
        </w:rPr>
        <w:t xml:space="preserve"> Một số địa phương có tổng đàn </w:t>
      </w:r>
      <w:r>
        <w:rPr>
          <w:lang w:val="it-IT"/>
        </w:rPr>
        <w:t xml:space="preserve">lợn </w:t>
      </w:r>
      <w:r w:rsidRPr="004346ED">
        <w:rPr>
          <w:bCs/>
          <w:lang w:val="it-IT"/>
        </w:rPr>
        <w:t xml:space="preserve">giảm </w:t>
      </w:r>
      <w:r w:rsidRPr="0075677C">
        <w:rPr>
          <w:bCs/>
          <w:lang w:val="it-IT"/>
        </w:rPr>
        <w:t>nhiều</w:t>
      </w:r>
      <w:r>
        <w:rPr>
          <w:lang w:val="it-IT"/>
        </w:rPr>
        <w:t xml:space="preserve"> so với cùng kỳ năm trước</w:t>
      </w:r>
      <w:r w:rsidRPr="004346ED">
        <w:rPr>
          <w:lang w:val="it-IT"/>
        </w:rPr>
        <w:t xml:space="preserve">: </w:t>
      </w:r>
      <w:r w:rsidRPr="00F50AAB">
        <w:rPr>
          <w:lang w:val="it-IT"/>
        </w:rPr>
        <w:t>Quảng Trị giảm 13,6%</w:t>
      </w:r>
      <w:r>
        <w:rPr>
          <w:lang w:val="it-IT"/>
        </w:rPr>
        <w:t>;</w:t>
      </w:r>
      <w:r w:rsidRPr="00FD05D6">
        <w:rPr>
          <w:lang w:val="it-IT"/>
        </w:rPr>
        <w:t xml:space="preserve"> </w:t>
      </w:r>
      <w:r w:rsidRPr="004346ED">
        <w:rPr>
          <w:lang w:val="it-IT"/>
        </w:rPr>
        <w:t xml:space="preserve">Phú Thọ giảm 12,8%; Cao Bằng giảm 10,3%; </w:t>
      </w:r>
      <w:r>
        <w:rPr>
          <w:lang w:val="it-IT"/>
        </w:rPr>
        <w:t xml:space="preserve">Đà Nẵng giảm 7,2%; Quảng Ngãi giảm 5,8%; </w:t>
      </w:r>
      <w:r w:rsidRPr="004346ED">
        <w:rPr>
          <w:lang w:val="it-IT"/>
        </w:rPr>
        <w:t>Hà Nội giảm 3,2%</w:t>
      </w:r>
      <w:r>
        <w:rPr>
          <w:lang w:val="it-IT"/>
        </w:rPr>
        <w:t xml:space="preserve">; Hà Tĩnh giảm 2,6%; Ninh Bình giảm 2,2%. </w:t>
      </w:r>
      <w:r w:rsidRPr="004346ED">
        <w:rPr>
          <w:lang w:val="it-IT"/>
        </w:rPr>
        <w:t xml:space="preserve">Mặc dù </w:t>
      </w:r>
      <w:r>
        <w:rPr>
          <w:lang w:val="it-IT"/>
        </w:rPr>
        <w:t xml:space="preserve">vậy, </w:t>
      </w:r>
      <w:r w:rsidRPr="004346ED">
        <w:rPr>
          <w:lang w:val="it-IT"/>
        </w:rPr>
        <w:t xml:space="preserve">tại các </w:t>
      </w:r>
      <w:r>
        <w:rPr>
          <w:lang w:val="it-IT"/>
        </w:rPr>
        <w:t xml:space="preserve">doanh nghiệp, </w:t>
      </w:r>
      <w:r w:rsidRPr="004346ED">
        <w:rPr>
          <w:lang w:val="it-IT"/>
        </w:rPr>
        <w:t xml:space="preserve">cơ sở chăn nuôi quy mô lớn đàn lợn vẫn được bảo vệ </w:t>
      </w:r>
      <w:r>
        <w:rPr>
          <w:lang w:val="it-IT"/>
        </w:rPr>
        <w:t xml:space="preserve">tốt </w:t>
      </w:r>
      <w:r w:rsidRPr="004346ED">
        <w:rPr>
          <w:lang w:val="it-IT"/>
        </w:rPr>
        <w:t>nhờ áp dụng nghiêm ngặt các biện pháp an toàn sinh học</w:t>
      </w:r>
      <w:r>
        <w:rPr>
          <w:lang w:val="it-IT"/>
        </w:rPr>
        <w:t>. C</w:t>
      </w:r>
      <w:r w:rsidRPr="004346ED">
        <w:rPr>
          <w:lang w:val="it-IT"/>
        </w:rPr>
        <w:t>hăn nuôi gia cầm tăng khá</w:t>
      </w:r>
      <w:r>
        <w:rPr>
          <w:lang w:val="it-IT"/>
        </w:rPr>
        <w:t xml:space="preserve"> </w:t>
      </w:r>
      <w:r w:rsidRPr="004346ED">
        <w:rPr>
          <w:lang w:val="it-IT"/>
        </w:rPr>
        <w:t>do các điều kiện sản xuất tương đối thuận lợi, dịch bệnh được kiểm soát tốt, không bùng phát các ổ dịch lớn.</w:t>
      </w:r>
      <w:r>
        <w:rPr>
          <w:lang w:val="it-IT"/>
        </w:rPr>
        <w:t xml:space="preserve"> </w:t>
      </w:r>
    </w:p>
    <w:p w14:paraId="53A8243D" w14:textId="77777777" w:rsidR="007438AE" w:rsidRPr="00DE0776" w:rsidRDefault="007438AE" w:rsidP="007438AE">
      <w:pPr>
        <w:tabs>
          <w:tab w:val="left" w:pos="900"/>
        </w:tabs>
        <w:spacing w:before="60" w:after="60" w:line="271" w:lineRule="auto"/>
        <w:jc w:val="center"/>
        <w:rPr>
          <w:rFonts w:ascii="Arial" w:hAnsi="Arial" w:cs="Arial"/>
          <w:b/>
          <w:sz w:val="24"/>
          <w:lang w:val="es-AR"/>
        </w:rPr>
      </w:pPr>
      <w:r w:rsidRPr="00DE0776">
        <w:rPr>
          <w:rFonts w:ascii="Arial" w:hAnsi="Arial" w:cs="Arial"/>
          <w:b/>
          <w:sz w:val="24"/>
          <w:lang w:val="es-AR"/>
        </w:rPr>
        <w:lastRenderedPageBreak/>
        <w:t>Hình 2. Tốc độ tăng/giảm số lượng gia súc, gia cầm                                                                  cuối tháng 8/202</w:t>
      </w:r>
      <w:r>
        <w:rPr>
          <w:rFonts w:ascii="Arial" w:hAnsi="Arial" w:cs="Arial"/>
          <w:b/>
          <w:sz w:val="24"/>
          <w:lang w:val="es-AR"/>
        </w:rPr>
        <w:t>5</w:t>
      </w:r>
      <w:r w:rsidRPr="00DE0776">
        <w:rPr>
          <w:rFonts w:ascii="Arial" w:hAnsi="Arial" w:cs="Arial"/>
          <w:b/>
          <w:sz w:val="24"/>
          <w:lang w:val="es-AR"/>
        </w:rPr>
        <w:t xml:space="preserve"> so với cùng thời điểm năm trước</w:t>
      </w:r>
    </w:p>
    <w:p w14:paraId="74831212" w14:textId="77777777" w:rsidR="007438AE" w:rsidRPr="00DE0776" w:rsidRDefault="007438AE" w:rsidP="007438AE">
      <w:pPr>
        <w:spacing w:before="60" w:after="60" w:line="271" w:lineRule="auto"/>
        <w:jc w:val="center"/>
        <w:rPr>
          <w:rFonts w:ascii="Arial" w:hAnsi="Arial" w:cs="Arial"/>
          <w:b/>
          <w:sz w:val="24"/>
          <w:lang w:val="es-AR"/>
        </w:rPr>
      </w:pPr>
      <w:r>
        <w:rPr>
          <w:noProof/>
        </w:rPr>
        <w:drawing>
          <wp:inline distT="0" distB="0" distL="0" distR="0" wp14:anchorId="0C81788A" wp14:editId="576E5E32">
            <wp:extent cx="5686425" cy="1533525"/>
            <wp:effectExtent l="0" t="0" r="9525" b="9525"/>
            <wp:docPr id="2" name="Picture 2"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023" cy="1533956"/>
                    </a:xfrm>
                    <a:prstGeom prst="rect">
                      <a:avLst/>
                    </a:prstGeom>
                    <a:noFill/>
                    <a:ln>
                      <a:noFill/>
                    </a:ln>
                  </pic:spPr>
                </pic:pic>
              </a:graphicData>
            </a:graphic>
          </wp:inline>
        </w:drawing>
      </w:r>
    </w:p>
    <w:p w14:paraId="63593B8A" w14:textId="77777777" w:rsidR="007438AE" w:rsidRPr="00393919" w:rsidRDefault="007438AE" w:rsidP="00393919">
      <w:pPr>
        <w:spacing w:after="120" w:line="264" w:lineRule="auto"/>
        <w:ind w:firstLine="720"/>
        <w:jc w:val="both"/>
        <w:rPr>
          <w:lang w:val="es-AR"/>
        </w:rPr>
      </w:pPr>
      <w:r w:rsidRPr="00393919">
        <w:rPr>
          <w:lang w:val="es-AR"/>
        </w:rPr>
        <w:t xml:space="preserve">Tính đến ngày 29/8/2025, </w:t>
      </w:r>
      <w:r w:rsidRPr="00393919">
        <w:rPr>
          <w:iCs/>
          <w:lang w:val="es-AR"/>
        </w:rPr>
        <w:t xml:space="preserve">cả nước không còn dịch tai xanh và dịch lở mồm long móng; dịch cúm gia cầm còn ở Nghệ An, Quảng Ngãi; </w:t>
      </w:r>
      <w:r w:rsidRPr="00393919">
        <w:rPr>
          <w:lang w:val="es-AR"/>
        </w:rPr>
        <w:t xml:space="preserve">dịch viêm da nổi cục còn ở </w:t>
      </w:r>
      <w:r w:rsidRPr="00393919">
        <w:rPr>
          <w:color w:val="000000"/>
          <w:lang w:val="af-ZA"/>
        </w:rPr>
        <w:t>Lạng Sơn, Thái Nguyên, Sơn La, Nghệ An, Đồng Nai</w:t>
      </w:r>
      <w:r w:rsidRPr="00393919">
        <w:rPr>
          <w:lang w:val="es-AR"/>
        </w:rPr>
        <w:t xml:space="preserve"> và dịch tả lợn châu Phi còn ở 33/34 địa phương chưa qua 21 ngày</w:t>
      </w:r>
      <w:r w:rsidRPr="00393919">
        <w:rPr>
          <w:rStyle w:val="FootnoteReference"/>
          <w:lang w:val="es-AR"/>
        </w:rPr>
        <w:footnoteReference w:id="2"/>
      </w:r>
      <w:r w:rsidRPr="00393919">
        <w:rPr>
          <w:lang w:val="es-AR"/>
        </w:rPr>
        <w:t xml:space="preserve">. </w:t>
      </w:r>
    </w:p>
    <w:p w14:paraId="714E18D6" w14:textId="77777777" w:rsidR="007438AE" w:rsidRPr="00393919" w:rsidRDefault="007438AE" w:rsidP="00393919">
      <w:pPr>
        <w:spacing w:after="120" w:line="264" w:lineRule="auto"/>
        <w:ind w:firstLine="720"/>
        <w:jc w:val="both"/>
        <w:rPr>
          <w:b/>
          <w:i/>
          <w:iCs/>
          <w:lang w:val="de-DE"/>
        </w:rPr>
      </w:pPr>
      <w:r w:rsidRPr="00393919">
        <w:rPr>
          <w:b/>
          <w:i/>
          <w:iCs/>
          <w:lang w:val="de-DE"/>
        </w:rPr>
        <w:t>b) Lâm nghiệp</w:t>
      </w:r>
    </w:p>
    <w:p w14:paraId="5C1BC5AC" w14:textId="77777777" w:rsidR="007438AE" w:rsidRPr="00393919" w:rsidRDefault="007438AE" w:rsidP="00393919">
      <w:pPr>
        <w:spacing w:after="120" w:line="264" w:lineRule="auto"/>
        <w:ind w:firstLine="720"/>
        <w:jc w:val="both"/>
        <w:rPr>
          <w:lang w:val="de-DE"/>
        </w:rPr>
      </w:pPr>
      <w:r w:rsidRPr="00393919">
        <w:rPr>
          <w:lang w:val="de-DE"/>
        </w:rPr>
        <w:t xml:space="preserve">Diện tích rừng trồng mới tập trung cả nước tháng Tám ước đạt </w:t>
      </w:r>
      <w:r w:rsidRPr="00254190">
        <w:rPr>
          <w:lang w:val="es-AR"/>
        </w:rPr>
        <w:t>22,4</w:t>
      </w:r>
      <w:r w:rsidRPr="00393919">
        <w:rPr>
          <w:lang w:val="de-DE"/>
        </w:rPr>
        <w:t xml:space="preserve"> nghìn ha, tăng </w:t>
      </w:r>
      <w:r w:rsidRPr="00254190">
        <w:rPr>
          <w:lang w:val="es-AR"/>
        </w:rPr>
        <w:t>5,9</w:t>
      </w:r>
      <w:r w:rsidRPr="00393919">
        <w:rPr>
          <w:lang w:val="de-DE"/>
        </w:rPr>
        <w:t>% so với cùng kỳ năm trước</w:t>
      </w:r>
      <w:r w:rsidRPr="00393919">
        <w:rPr>
          <w:rStyle w:val="FootnoteReference"/>
          <w:lang w:val="de-DE"/>
        </w:rPr>
        <w:footnoteReference w:id="3"/>
      </w:r>
      <w:r w:rsidRPr="00393919">
        <w:rPr>
          <w:lang w:val="de-DE"/>
        </w:rPr>
        <w:t xml:space="preserve">; số cây lâm nghiệp trồng phân tán đạt </w:t>
      </w:r>
      <w:r w:rsidRPr="00254190">
        <w:rPr>
          <w:lang w:val="es-AR"/>
        </w:rPr>
        <w:t>6,5</w:t>
      </w:r>
      <w:r w:rsidRPr="00393919">
        <w:rPr>
          <w:lang w:val="de-DE"/>
        </w:rPr>
        <w:t xml:space="preserve"> triệu cây, tăng </w:t>
      </w:r>
      <w:r w:rsidRPr="00254190">
        <w:rPr>
          <w:lang w:val="es-AR"/>
        </w:rPr>
        <w:t>6,8</w:t>
      </w:r>
      <w:r w:rsidRPr="00393919">
        <w:rPr>
          <w:lang w:val="de-DE"/>
        </w:rPr>
        <w:t xml:space="preserve">%; sản lượng gỗ khai thác đạt </w:t>
      </w:r>
      <w:r w:rsidRPr="00254190">
        <w:rPr>
          <w:lang w:val="es-AR"/>
        </w:rPr>
        <w:t>2.284,8</w:t>
      </w:r>
      <w:r w:rsidRPr="00393919">
        <w:rPr>
          <w:lang w:val="vi-VN"/>
        </w:rPr>
        <w:t xml:space="preserve"> </w:t>
      </w:r>
      <w:r w:rsidRPr="00393919">
        <w:rPr>
          <w:lang w:val="de-DE"/>
        </w:rPr>
        <w:t>nghìn m</w:t>
      </w:r>
      <w:r w:rsidRPr="00393919">
        <w:rPr>
          <w:vertAlign w:val="superscript"/>
          <w:lang w:val="de-DE"/>
        </w:rPr>
        <w:t>3</w:t>
      </w:r>
      <w:r w:rsidRPr="00393919">
        <w:rPr>
          <w:lang w:val="de-DE"/>
        </w:rPr>
        <w:t xml:space="preserve">, tăng </w:t>
      </w:r>
      <w:r w:rsidRPr="00254190">
        <w:rPr>
          <w:lang w:val="es-AR"/>
        </w:rPr>
        <w:t>6,6</w:t>
      </w:r>
      <w:r w:rsidRPr="00393919">
        <w:rPr>
          <w:lang w:val="de-DE"/>
        </w:rPr>
        <w:t xml:space="preserve">% do </w:t>
      </w:r>
      <w:r w:rsidRPr="00393919">
        <w:rPr>
          <w:lang w:val="vi-VN"/>
        </w:rPr>
        <w:t>giá gỗ nguyên liệu duy trì ổn định</w:t>
      </w:r>
      <w:r w:rsidRPr="00393919">
        <w:rPr>
          <w:lang w:val="de-DE"/>
        </w:rPr>
        <w:t xml:space="preserve">, nhiều địa phương </w:t>
      </w:r>
      <w:r w:rsidRPr="00393919">
        <w:rPr>
          <w:lang w:val="vi-VN"/>
        </w:rPr>
        <w:t xml:space="preserve">đẩy mạnh </w:t>
      </w:r>
      <w:r w:rsidRPr="00393919">
        <w:rPr>
          <w:lang w:val="de-DE"/>
        </w:rPr>
        <w:t>khai thác gỗ đến kỳ thu hoạch</w:t>
      </w:r>
      <w:r w:rsidRPr="00393919">
        <w:rPr>
          <w:vertAlign w:val="superscript"/>
          <w:lang w:val="de-DE"/>
        </w:rPr>
        <w:footnoteReference w:id="4"/>
      </w:r>
      <w:r w:rsidRPr="00393919">
        <w:rPr>
          <w:lang w:val="de-DE"/>
        </w:rPr>
        <w:t xml:space="preserve">. Tính chung </w:t>
      </w:r>
      <w:r w:rsidRPr="00393919">
        <w:rPr>
          <w:lang w:val="vi-VN"/>
        </w:rPr>
        <w:t>tám</w:t>
      </w:r>
      <w:r w:rsidRPr="00393919">
        <w:rPr>
          <w:lang w:val="de-DE"/>
        </w:rPr>
        <w:t xml:space="preserve"> tháng năm 2025, diện tích rừng trồng mới tập trung ước đạt </w:t>
      </w:r>
      <w:r w:rsidRPr="00254190">
        <w:rPr>
          <w:lang w:val="de-DE"/>
        </w:rPr>
        <w:t>186,8</w:t>
      </w:r>
      <w:r w:rsidRPr="00393919">
        <w:rPr>
          <w:lang w:val="de-DE"/>
        </w:rPr>
        <w:t xml:space="preserve"> nghìn ha, tăng 13,</w:t>
      </w:r>
      <w:r w:rsidRPr="00393919">
        <w:rPr>
          <w:lang w:val="vi-VN"/>
        </w:rPr>
        <w:t>9</w:t>
      </w:r>
      <w:r w:rsidRPr="00393919">
        <w:rPr>
          <w:lang w:val="de-DE"/>
        </w:rPr>
        <w:t xml:space="preserve">% so với cùng kỳ năm trước; số cây lâm nghiệp trồng phân tán đạt </w:t>
      </w:r>
      <w:r w:rsidRPr="00254190">
        <w:rPr>
          <w:lang w:val="de-DE"/>
        </w:rPr>
        <w:t>60,4</w:t>
      </w:r>
      <w:r w:rsidRPr="00393919">
        <w:rPr>
          <w:lang w:val="de-DE"/>
        </w:rPr>
        <w:t xml:space="preserve"> triệu cây, tăng </w:t>
      </w:r>
      <w:r w:rsidRPr="00254190">
        <w:rPr>
          <w:lang w:val="de-DE"/>
        </w:rPr>
        <w:t>2,7</w:t>
      </w:r>
      <w:r w:rsidRPr="00393919">
        <w:rPr>
          <w:lang w:val="de-DE"/>
        </w:rPr>
        <w:t xml:space="preserve">%; sản lượng gỗ khai thác đạt </w:t>
      </w:r>
      <w:r w:rsidRPr="00393919">
        <w:rPr>
          <w:lang w:val="vi-VN"/>
        </w:rPr>
        <w:t>15</w:t>
      </w:r>
      <w:r w:rsidRPr="00393919">
        <w:rPr>
          <w:lang w:val="de-DE"/>
        </w:rPr>
        <w:t>.</w:t>
      </w:r>
      <w:r w:rsidRPr="00393919">
        <w:rPr>
          <w:lang w:val="vi-VN"/>
        </w:rPr>
        <w:t>463</w:t>
      </w:r>
      <w:r w:rsidRPr="00393919">
        <w:rPr>
          <w:lang w:val="de-DE"/>
        </w:rPr>
        <w:t>,2 nghìn m</w:t>
      </w:r>
      <w:r w:rsidRPr="00393919">
        <w:rPr>
          <w:vertAlign w:val="superscript"/>
          <w:lang w:val="de-DE"/>
        </w:rPr>
        <w:t>3</w:t>
      </w:r>
      <w:r w:rsidRPr="00393919">
        <w:rPr>
          <w:lang w:val="de-DE"/>
        </w:rPr>
        <w:t xml:space="preserve">, tăng </w:t>
      </w:r>
      <w:r w:rsidRPr="00393919">
        <w:rPr>
          <w:lang w:val="vi-VN"/>
        </w:rPr>
        <w:t>7</w:t>
      </w:r>
      <w:r w:rsidRPr="00393919">
        <w:rPr>
          <w:lang w:val="de-DE"/>
        </w:rPr>
        <w:t>,</w:t>
      </w:r>
      <w:r w:rsidRPr="00393919">
        <w:rPr>
          <w:lang w:val="vi-VN"/>
        </w:rPr>
        <w:t>4</w:t>
      </w:r>
      <w:r w:rsidRPr="00393919">
        <w:rPr>
          <w:lang w:val="de-DE"/>
        </w:rPr>
        <w:t>%.</w:t>
      </w:r>
    </w:p>
    <w:p w14:paraId="307B421C" w14:textId="77777777" w:rsidR="007438AE" w:rsidRPr="00393919" w:rsidRDefault="007438AE" w:rsidP="00393919">
      <w:pPr>
        <w:spacing w:after="120" w:line="264" w:lineRule="auto"/>
        <w:ind w:firstLine="720"/>
        <w:jc w:val="both"/>
        <w:rPr>
          <w:lang w:val="de-DE"/>
        </w:rPr>
      </w:pPr>
      <w:r w:rsidRPr="00393919">
        <w:rPr>
          <w:lang w:val="de-DE"/>
        </w:rPr>
        <w:t>Diện tích rừng bị thiệt hại</w:t>
      </w:r>
      <w:r w:rsidRPr="00393919">
        <w:rPr>
          <w:vertAlign w:val="superscript"/>
          <w:lang w:val="de-DE"/>
        </w:rPr>
        <w:footnoteReference w:id="5"/>
      </w:r>
      <w:r w:rsidRPr="00393919">
        <w:rPr>
          <w:lang w:val="de-DE"/>
        </w:rPr>
        <w:t xml:space="preserve"> trong tháng </w:t>
      </w:r>
      <w:r w:rsidRPr="00254190">
        <w:rPr>
          <w:lang w:val="de-DE"/>
        </w:rPr>
        <w:t>Tám</w:t>
      </w:r>
      <w:r w:rsidRPr="00393919">
        <w:rPr>
          <w:lang w:val="de-DE"/>
        </w:rPr>
        <w:t xml:space="preserve"> là </w:t>
      </w:r>
      <w:r w:rsidRPr="00254190">
        <w:rPr>
          <w:lang w:val="de-DE"/>
        </w:rPr>
        <w:t>31,5</w:t>
      </w:r>
      <w:r w:rsidRPr="00393919">
        <w:rPr>
          <w:lang w:val="de-DE"/>
        </w:rPr>
        <w:t xml:space="preserve"> ha, giảm </w:t>
      </w:r>
      <w:r w:rsidRPr="00254190">
        <w:rPr>
          <w:lang w:val="de-DE"/>
        </w:rPr>
        <w:t>35,0</w:t>
      </w:r>
      <w:r w:rsidRPr="00393919">
        <w:rPr>
          <w:lang w:val="de-DE"/>
        </w:rPr>
        <w:t xml:space="preserve">% so với cùng kỳ năm trước, trong đó rừng bị chặt, phá là </w:t>
      </w:r>
      <w:r w:rsidRPr="00254190">
        <w:rPr>
          <w:lang w:val="de-DE"/>
        </w:rPr>
        <w:t>22,7</w:t>
      </w:r>
      <w:r w:rsidRPr="00393919">
        <w:rPr>
          <w:lang w:val="de-DE"/>
        </w:rPr>
        <w:t xml:space="preserve"> ha, giảm </w:t>
      </w:r>
      <w:r w:rsidRPr="00254190">
        <w:rPr>
          <w:lang w:val="de-DE"/>
        </w:rPr>
        <w:t>47,5</w:t>
      </w:r>
      <w:r w:rsidRPr="00393919">
        <w:rPr>
          <w:lang w:val="de-DE"/>
        </w:rPr>
        <w:t xml:space="preserve">%; diện tích rừng bị cháy là </w:t>
      </w:r>
      <w:r w:rsidRPr="00254190">
        <w:rPr>
          <w:lang w:val="de-DE"/>
        </w:rPr>
        <w:t>8,8</w:t>
      </w:r>
      <w:r w:rsidRPr="00393919">
        <w:rPr>
          <w:lang w:val="de-DE"/>
        </w:rPr>
        <w:t xml:space="preserve"> ha, </w:t>
      </w:r>
      <w:r w:rsidRPr="00393919">
        <w:rPr>
          <w:lang w:val="vi-VN"/>
        </w:rPr>
        <w:t>tăng</w:t>
      </w:r>
      <w:r w:rsidRPr="00393919">
        <w:rPr>
          <w:lang w:val="de-DE"/>
        </w:rPr>
        <w:t xml:space="preserve"> </w:t>
      </w:r>
      <w:r w:rsidRPr="00393919">
        <w:rPr>
          <w:lang w:val="vi-VN"/>
        </w:rPr>
        <w:t>66</w:t>
      </w:r>
      <w:r w:rsidRPr="00393919">
        <w:rPr>
          <w:lang w:val="de-DE"/>
        </w:rPr>
        <w:t>,</w:t>
      </w:r>
      <w:r w:rsidRPr="00393919">
        <w:rPr>
          <w:lang w:val="vi-VN"/>
        </w:rPr>
        <w:t>7</w:t>
      </w:r>
      <w:r w:rsidRPr="00393919">
        <w:rPr>
          <w:lang w:val="de-DE"/>
        </w:rPr>
        <w:t xml:space="preserve">%. Tính chung </w:t>
      </w:r>
      <w:r w:rsidRPr="00393919">
        <w:rPr>
          <w:lang w:val="vi-VN"/>
        </w:rPr>
        <w:t>tám</w:t>
      </w:r>
      <w:r w:rsidRPr="00393919">
        <w:rPr>
          <w:lang w:val="de-DE"/>
        </w:rPr>
        <w:t xml:space="preserve"> tháng năm 2025, diện tích rừng bị thiệt hại là </w:t>
      </w:r>
      <w:r w:rsidRPr="00254190">
        <w:rPr>
          <w:lang w:val="de-DE"/>
        </w:rPr>
        <w:t>960,3</w:t>
      </w:r>
      <w:r w:rsidRPr="00393919">
        <w:rPr>
          <w:lang w:val="de-DE"/>
        </w:rPr>
        <w:t xml:space="preserve"> ha, giảm </w:t>
      </w:r>
      <w:r w:rsidRPr="00254190">
        <w:rPr>
          <w:lang w:val="de-DE"/>
        </w:rPr>
        <w:t>30,7</w:t>
      </w:r>
      <w:r w:rsidRPr="00393919">
        <w:rPr>
          <w:lang w:val="de-DE"/>
        </w:rPr>
        <w:t xml:space="preserve">% so với cùng kỳ năm trước, trong đó diện tích rừng bị chặt, phá là </w:t>
      </w:r>
      <w:r w:rsidRPr="00254190">
        <w:rPr>
          <w:lang w:val="de-DE"/>
        </w:rPr>
        <w:t>654,5 ha, tăng 1,0%</w:t>
      </w:r>
      <w:r w:rsidRPr="00393919">
        <w:rPr>
          <w:lang w:val="de-DE"/>
        </w:rPr>
        <w:t xml:space="preserve">; diện tích rừng bị cháy là </w:t>
      </w:r>
      <w:r w:rsidRPr="00254190">
        <w:rPr>
          <w:lang w:val="de-DE"/>
        </w:rPr>
        <w:t>305,8 ha, giảm 58,6</w:t>
      </w:r>
      <w:r w:rsidRPr="00393919">
        <w:rPr>
          <w:lang w:val="de-DE"/>
        </w:rPr>
        <w:t>%.</w:t>
      </w:r>
    </w:p>
    <w:p w14:paraId="03A3F1DC" w14:textId="77777777" w:rsidR="007438AE" w:rsidRPr="00393919" w:rsidRDefault="007438AE" w:rsidP="00393919">
      <w:pPr>
        <w:spacing w:after="120" w:line="264" w:lineRule="auto"/>
        <w:ind w:firstLine="720"/>
        <w:jc w:val="both"/>
        <w:rPr>
          <w:b/>
          <w:bCs/>
          <w:i/>
          <w:iCs/>
          <w:lang w:val="de-DE"/>
        </w:rPr>
      </w:pPr>
      <w:r w:rsidRPr="00393919">
        <w:rPr>
          <w:b/>
          <w:bCs/>
          <w:i/>
          <w:iCs/>
          <w:lang w:val="de-DE"/>
        </w:rPr>
        <w:t>c) Thủy sản</w:t>
      </w:r>
    </w:p>
    <w:p w14:paraId="4382358D" w14:textId="77777777" w:rsidR="007438AE" w:rsidRPr="00393919" w:rsidRDefault="007438AE" w:rsidP="00393919">
      <w:pPr>
        <w:spacing w:after="120" w:line="264" w:lineRule="auto"/>
        <w:ind w:firstLine="720"/>
        <w:jc w:val="both"/>
        <w:rPr>
          <w:lang w:val="de-DE"/>
        </w:rPr>
      </w:pPr>
      <w:r w:rsidRPr="00393919">
        <w:rPr>
          <w:lang w:val="de-DE"/>
        </w:rPr>
        <w:t xml:space="preserve">Sản lượng thủy sản tháng </w:t>
      </w:r>
      <w:r w:rsidRPr="00254190">
        <w:rPr>
          <w:lang w:val="de-DE"/>
        </w:rPr>
        <w:t>Tám</w:t>
      </w:r>
      <w:r w:rsidRPr="00393919">
        <w:rPr>
          <w:lang w:val="de-DE"/>
        </w:rPr>
        <w:t xml:space="preserve"> ước đạt </w:t>
      </w:r>
      <w:r w:rsidRPr="00254190">
        <w:rPr>
          <w:lang w:val="de-DE"/>
        </w:rPr>
        <w:t xml:space="preserve">916,4 nghìn tấn, tăng </w:t>
      </w:r>
      <w:r w:rsidRPr="00393919">
        <w:rPr>
          <w:lang w:val="vi-VN"/>
        </w:rPr>
        <w:t>2</w:t>
      </w:r>
      <w:r w:rsidRPr="00254190">
        <w:rPr>
          <w:lang w:val="de-DE"/>
        </w:rPr>
        <w:t>,</w:t>
      </w:r>
      <w:r w:rsidRPr="00393919">
        <w:rPr>
          <w:lang w:val="vi-VN"/>
        </w:rPr>
        <w:t>5</w:t>
      </w:r>
      <w:r w:rsidRPr="00254190">
        <w:rPr>
          <w:lang w:val="de-DE"/>
        </w:rPr>
        <w:t xml:space="preserve">% </w:t>
      </w:r>
      <w:r w:rsidRPr="00393919">
        <w:rPr>
          <w:lang w:val="de-DE"/>
        </w:rPr>
        <w:t xml:space="preserve">so với cùng kỳ năm trước, bao gồm: Cá đạt </w:t>
      </w:r>
      <w:r w:rsidRPr="00254190">
        <w:rPr>
          <w:lang w:val="de-DE"/>
        </w:rPr>
        <w:t>629,3 nghìn tấn, tăng 1,6%; tôm đạt 160,8 nghìn tấn, tăng 5,3%</w:t>
      </w:r>
      <w:r w:rsidRPr="00393919">
        <w:rPr>
          <w:lang w:val="de-DE"/>
        </w:rPr>
        <w:t>; thủy sản khác đạt 1</w:t>
      </w:r>
      <w:r w:rsidRPr="00393919">
        <w:rPr>
          <w:lang w:val="vi-VN"/>
        </w:rPr>
        <w:t>26</w:t>
      </w:r>
      <w:r w:rsidRPr="00393919">
        <w:rPr>
          <w:lang w:val="de-DE"/>
        </w:rPr>
        <w:t>,</w:t>
      </w:r>
      <w:r w:rsidRPr="00393919">
        <w:rPr>
          <w:lang w:val="vi-VN"/>
        </w:rPr>
        <w:t>3</w:t>
      </w:r>
      <w:r w:rsidRPr="00393919">
        <w:rPr>
          <w:lang w:val="de-DE"/>
        </w:rPr>
        <w:t xml:space="preserve"> nghìn tấn, tăng </w:t>
      </w:r>
      <w:r w:rsidRPr="00393919">
        <w:rPr>
          <w:lang w:val="vi-VN"/>
        </w:rPr>
        <w:t>3</w:t>
      </w:r>
      <w:r w:rsidRPr="00393919">
        <w:rPr>
          <w:lang w:val="de-DE"/>
        </w:rPr>
        <w:t>,</w:t>
      </w:r>
      <w:r w:rsidRPr="00393919">
        <w:rPr>
          <w:lang w:val="vi-VN"/>
        </w:rPr>
        <w:t>5</w:t>
      </w:r>
      <w:r w:rsidRPr="00393919">
        <w:rPr>
          <w:lang w:val="de-DE"/>
        </w:rPr>
        <w:t>%.</w:t>
      </w:r>
    </w:p>
    <w:p w14:paraId="754D37A3" w14:textId="77777777" w:rsidR="007438AE" w:rsidRPr="00393919" w:rsidRDefault="007438AE" w:rsidP="00393919">
      <w:pPr>
        <w:spacing w:after="120" w:line="264" w:lineRule="auto"/>
        <w:ind w:firstLine="720"/>
        <w:jc w:val="both"/>
        <w:rPr>
          <w:lang w:val="de-DE"/>
        </w:rPr>
      </w:pPr>
      <w:r w:rsidRPr="00393919">
        <w:rPr>
          <w:lang w:val="de-DE"/>
        </w:rPr>
        <w:lastRenderedPageBreak/>
        <w:t xml:space="preserve">Sản lượng thủy sản nuôi trồng trong tháng ước đạt </w:t>
      </w:r>
      <w:r w:rsidRPr="00254190">
        <w:rPr>
          <w:lang w:val="de-DE"/>
        </w:rPr>
        <w:t>592,5 nghìn tấn, tăng 4,</w:t>
      </w:r>
      <w:r w:rsidRPr="00393919">
        <w:rPr>
          <w:lang w:val="vi-VN"/>
        </w:rPr>
        <w:t>6</w:t>
      </w:r>
      <w:r w:rsidRPr="00254190">
        <w:rPr>
          <w:lang w:val="de-DE"/>
        </w:rPr>
        <w:t>%</w:t>
      </w:r>
      <w:r w:rsidRPr="00393919">
        <w:rPr>
          <w:lang w:val="de-DE"/>
        </w:rPr>
        <w:t xml:space="preserve"> so với cùng kỳ năm trước, trong đó: Cá đạt</w:t>
      </w:r>
      <w:r w:rsidRPr="00254190">
        <w:rPr>
          <w:lang w:val="de-DE"/>
        </w:rPr>
        <w:t xml:space="preserve"> 380,7 nghìn tấn, tăng </w:t>
      </w:r>
      <w:r w:rsidRPr="00393919">
        <w:rPr>
          <w:lang w:val="vi-VN"/>
        </w:rPr>
        <w:t>3</w:t>
      </w:r>
      <w:r w:rsidRPr="00254190">
        <w:rPr>
          <w:lang w:val="de-DE"/>
        </w:rPr>
        <w:t>,</w:t>
      </w:r>
      <w:r w:rsidRPr="00393919">
        <w:rPr>
          <w:lang w:val="vi-VN"/>
        </w:rPr>
        <w:t>5</w:t>
      </w:r>
      <w:r w:rsidRPr="00254190">
        <w:rPr>
          <w:lang w:val="de-DE"/>
        </w:rPr>
        <w:t>%; tôm đạt 1</w:t>
      </w:r>
      <w:r w:rsidRPr="00393919">
        <w:rPr>
          <w:lang w:val="vi-VN"/>
        </w:rPr>
        <w:t>50,3</w:t>
      </w:r>
      <w:r w:rsidRPr="00254190">
        <w:rPr>
          <w:lang w:val="de-DE"/>
        </w:rPr>
        <w:t xml:space="preserve"> nghìn tấn, tăng </w:t>
      </w:r>
      <w:r w:rsidRPr="00393919">
        <w:rPr>
          <w:lang w:val="vi-VN"/>
        </w:rPr>
        <w:t>5,8</w:t>
      </w:r>
      <w:r w:rsidRPr="00254190">
        <w:rPr>
          <w:lang w:val="de-DE"/>
        </w:rPr>
        <w:t>%</w:t>
      </w:r>
      <w:r w:rsidRPr="00393919">
        <w:rPr>
          <w:lang w:val="de-DE"/>
        </w:rPr>
        <w:t>.</w:t>
      </w:r>
    </w:p>
    <w:p w14:paraId="2E5C6B1E" w14:textId="77777777" w:rsidR="007438AE" w:rsidRPr="00393919" w:rsidRDefault="007438AE" w:rsidP="00393919">
      <w:pPr>
        <w:spacing w:after="120" w:line="264" w:lineRule="auto"/>
        <w:ind w:firstLine="720"/>
        <w:jc w:val="both"/>
        <w:rPr>
          <w:lang w:val="de-DE"/>
        </w:rPr>
      </w:pPr>
      <w:r w:rsidRPr="00393919">
        <w:rPr>
          <w:lang w:val="de-DE"/>
        </w:rPr>
        <w:t xml:space="preserve">Sản lượng thu hoạch cá tra trong tháng tăng so với cùng kỳ năm trước do giá </w:t>
      </w:r>
      <w:r w:rsidRPr="00254190">
        <w:rPr>
          <w:lang w:val="de-DE"/>
        </w:rPr>
        <w:t xml:space="preserve">cá tra nguyên liệu </w:t>
      </w:r>
      <w:r w:rsidRPr="00393919">
        <w:rPr>
          <w:lang w:val="vi-VN"/>
        </w:rPr>
        <w:t>tăng</w:t>
      </w:r>
      <w:r w:rsidRPr="00393919">
        <w:rPr>
          <w:vertAlign w:val="superscript"/>
          <w:lang w:val="de-DE"/>
        </w:rPr>
        <w:footnoteReference w:id="6"/>
      </w:r>
      <w:r w:rsidRPr="00393919">
        <w:rPr>
          <w:lang w:val="de-DE"/>
        </w:rPr>
        <w:t xml:space="preserve">, </w:t>
      </w:r>
      <w:r w:rsidRPr="00254190">
        <w:rPr>
          <w:lang w:val="de-DE"/>
        </w:rPr>
        <w:t>sản lượng cá tra thu hoạch bảo đảm nguồn nguyên liệu phục vụ chế biến xuất khẩu.</w:t>
      </w:r>
      <w:r w:rsidRPr="00393919">
        <w:rPr>
          <w:lang w:val="de-DE"/>
        </w:rPr>
        <w:t xml:space="preserve"> Sản lượng cá tra trong tháng ước đạt </w:t>
      </w:r>
      <w:r w:rsidRPr="00254190">
        <w:rPr>
          <w:lang w:val="de-DE"/>
        </w:rPr>
        <w:t>16</w:t>
      </w:r>
      <w:r w:rsidRPr="00393919">
        <w:rPr>
          <w:lang w:val="vi-VN"/>
        </w:rPr>
        <w:t>8,9</w:t>
      </w:r>
      <w:r w:rsidRPr="00254190">
        <w:rPr>
          <w:lang w:val="de-DE"/>
        </w:rPr>
        <w:t xml:space="preserve"> nghìn tấn, tăng </w:t>
      </w:r>
      <w:r w:rsidRPr="00393919">
        <w:rPr>
          <w:lang w:val="vi-VN"/>
        </w:rPr>
        <w:t>3,5</w:t>
      </w:r>
      <w:r w:rsidRPr="00254190">
        <w:rPr>
          <w:lang w:val="de-DE"/>
        </w:rPr>
        <w:t>%</w:t>
      </w:r>
      <w:r w:rsidRPr="00393919">
        <w:rPr>
          <w:lang w:val="de-DE"/>
        </w:rPr>
        <w:t xml:space="preserve"> so với cùng kỳ năm trước.</w:t>
      </w:r>
    </w:p>
    <w:p w14:paraId="2A861DF7" w14:textId="77777777" w:rsidR="007438AE" w:rsidRPr="00393919" w:rsidRDefault="007438AE" w:rsidP="00393919">
      <w:pPr>
        <w:spacing w:after="120" w:line="264" w:lineRule="auto"/>
        <w:ind w:firstLine="720"/>
        <w:jc w:val="both"/>
        <w:rPr>
          <w:lang w:val="de-DE"/>
        </w:rPr>
      </w:pPr>
      <w:r w:rsidRPr="00393919">
        <w:rPr>
          <w:lang w:val="de-DE"/>
        </w:rPr>
        <w:t>Sản lượng tôm trong tháng tăng so với cùng kỳ năm trước do người nuôi áp dụng mô hình thâm canh</w:t>
      </w:r>
      <w:r w:rsidRPr="00393919">
        <w:rPr>
          <w:lang w:val="vi-VN"/>
        </w:rPr>
        <w:t xml:space="preserve">, </w:t>
      </w:r>
      <w:r w:rsidRPr="00393919">
        <w:rPr>
          <w:lang w:val="de-DE"/>
        </w:rPr>
        <w:t xml:space="preserve">siêu thâm canh </w:t>
      </w:r>
      <w:r w:rsidRPr="00393919">
        <w:rPr>
          <w:lang w:val="vi-VN"/>
        </w:rPr>
        <w:t>và ứng dụng</w:t>
      </w:r>
      <w:r w:rsidRPr="00393919">
        <w:rPr>
          <w:lang w:val="de-DE"/>
        </w:rPr>
        <w:t xml:space="preserve"> công nghệ cao</w:t>
      </w:r>
      <w:r w:rsidRPr="00393919">
        <w:rPr>
          <w:lang w:val="vi-VN"/>
        </w:rPr>
        <w:t xml:space="preserve"> làm tăng </w:t>
      </w:r>
      <w:r w:rsidRPr="00393919">
        <w:rPr>
          <w:lang w:val="de-DE"/>
        </w:rPr>
        <w:t>năng suất nuôi</w:t>
      </w:r>
      <w:r w:rsidRPr="00393919">
        <w:rPr>
          <w:lang w:val="vi-VN"/>
        </w:rPr>
        <w:t>.</w:t>
      </w:r>
      <w:r w:rsidRPr="00393919">
        <w:rPr>
          <w:lang w:val="de-DE"/>
        </w:rPr>
        <w:t xml:space="preserve"> Sản lượng tôm thẻ chân trắng tháng </w:t>
      </w:r>
      <w:r w:rsidRPr="00254190">
        <w:rPr>
          <w:lang w:val="de-DE"/>
        </w:rPr>
        <w:t>Tám</w:t>
      </w:r>
      <w:r w:rsidRPr="00393919">
        <w:rPr>
          <w:lang w:val="de-DE"/>
        </w:rPr>
        <w:t xml:space="preserve"> ước đạt </w:t>
      </w:r>
      <w:r w:rsidRPr="00254190">
        <w:rPr>
          <w:bCs/>
          <w:iCs/>
          <w:shd w:val="clear" w:color="auto" w:fill="FFFFFF"/>
          <w:lang w:val="de-DE"/>
        </w:rPr>
        <w:t>111</w:t>
      </w:r>
      <w:r w:rsidRPr="00393919">
        <w:rPr>
          <w:bCs/>
          <w:iCs/>
          <w:shd w:val="clear" w:color="auto" w:fill="FFFFFF"/>
          <w:lang w:val="vi-VN"/>
        </w:rPr>
        <w:t>,0</w:t>
      </w:r>
      <w:r w:rsidRPr="00254190">
        <w:rPr>
          <w:lang w:val="de-DE"/>
        </w:rPr>
        <w:t xml:space="preserve"> nghìn tấn, tăng </w:t>
      </w:r>
      <w:r w:rsidRPr="00393919">
        <w:rPr>
          <w:lang w:val="vi-VN"/>
        </w:rPr>
        <w:t>5</w:t>
      </w:r>
      <w:r w:rsidRPr="00254190">
        <w:rPr>
          <w:lang w:val="de-DE"/>
        </w:rPr>
        <w:t>,</w:t>
      </w:r>
      <w:r w:rsidRPr="00393919">
        <w:rPr>
          <w:lang w:val="vi-VN"/>
        </w:rPr>
        <w:t>9</w:t>
      </w:r>
      <w:r w:rsidRPr="00393919">
        <w:rPr>
          <w:lang w:val="de-DE"/>
        </w:rPr>
        <w:t>% so với cùng kỳ năm trước; sản lượng tôm sú đạt 2</w:t>
      </w:r>
      <w:r w:rsidRPr="00393919">
        <w:rPr>
          <w:lang w:val="vi-VN"/>
        </w:rPr>
        <w:t>9</w:t>
      </w:r>
      <w:r w:rsidRPr="00393919">
        <w:rPr>
          <w:lang w:val="de-DE"/>
        </w:rPr>
        <w:t>,</w:t>
      </w:r>
      <w:r w:rsidRPr="00393919">
        <w:rPr>
          <w:lang w:val="vi-VN"/>
        </w:rPr>
        <w:t>1</w:t>
      </w:r>
      <w:r w:rsidRPr="00393919">
        <w:rPr>
          <w:lang w:val="de-DE"/>
        </w:rPr>
        <w:t xml:space="preserve"> nghìn tấn, tăng </w:t>
      </w:r>
      <w:r w:rsidRPr="00393919">
        <w:rPr>
          <w:lang w:val="vi-VN"/>
        </w:rPr>
        <w:t>3</w:t>
      </w:r>
      <w:r w:rsidRPr="00393919">
        <w:rPr>
          <w:lang w:val="de-DE"/>
        </w:rPr>
        <w:t>,</w:t>
      </w:r>
      <w:r w:rsidRPr="00393919">
        <w:rPr>
          <w:lang w:val="vi-VN"/>
        </w:rPr>
        <w:t>9</w:t>
      </w:r>
      <w:r w:rsidRPr="00393919">
        <w:rPr>
          <w:lang w:val="de-DE"/>
        </w:rPr>
        <w:t>%.</w:t>
      </w:r>
    </w:p>
    <w:p w14:paraId="76384BD1" w14:textId="77777777" w:rsidR="007438AE" w:rsidRPr="00393919" w:rsidRDefault="007438AE" w:rsidP="00393919">
      <w:pPr>
        <w:spacing w:after="120" w:line="264" w:lineRule="auto"/>
        <w:ind w:firstLine="720"/>
        <w:jc w:val="both"/>
        <w:rPr>
          <w:lang w:val="de-DE"/>
        </w:rPr>
      </w:pPr>
      <w:r w:rsidRPr="00393919">
        <w:rPr>
          <w:lang w:val="de-DE"/>
        </w:rPr>
        <w:t xml:space="preserve">Sản lượng thủy sản khai thác trong tháng ước đạt </w:t>
      </w:r>
      <w:r w:rsidRPr="00254190">
        <w:rPr>
          <w:lang w:val="de-DE"/>
        </w:rPr>
        <w:t>3</w:t>
      </w:r>
      <w:r w:rsidRPr="00393919">
        <w:rPr>
          <w:lang w:val="vi-VN"/>
        </w:rPr>
        <w:t>2</w:t>
      </w:r>
      <w:r w:rsidRPr="00254190">
        <w:rPr>
          <w:lang w:val="de-DE"/>
        </w:rPr>
        <w:t>3,</w:t>
      </w:r>
      <w:r w:rsidRPr="00393919">
        <w:rPr>
          <w:lang w:val="vi-VN"/>
        </w:rPr>
        <w:t>9</w:t>
      </w:r>
      <w:r w:rsidRPr="00254190">
        <w:rPr>
          <w:lang w:val="de-DE"/>
        </w:rPr>
        <w:t xml:space="preserve"> nghìn tấn, </w:t>
      </w:r>
      <w:r w:rsidRPr="00393919">
        <w:rPr>
          <w:lang w:val="vi-VN"/>
        </w:rPr>
        <w:t>giảm</w:t>
      </w:r>
      <w:r w:rsidRPr="00254190">
        <w:rPr>
          <w:lang w:val="de-DE"/>
        </w:rPr>
        <w:t xml:space="preserve"> 1,</w:t>
      </w:r>
      <w:r w:rsidRPr="00393919">
        <w:rPr>
          <w:lang w:val="vi-VN"/>
        </w:rPr>
        <w:t>1</w:t>
      </w:r>
      <w:r w:rsidRPr="00254190">
        <w:rPr>
          <w:lang w:val="de-DE"/>
        </w:rPr>
        <w:t xml:space="preserve">% </w:t>
      </w:r>
      <w:r w:rsidRPr="00393919">
        <w:rPr>
          <w:lang w:val="de-DE"/>
        </w:rPr>
        <w:t xml:space="preserve">so với cùng kỳ năm trước, trong đó: Cá đạt </w:t>
      </w:r>
      <w:r w:rsidRPr="00254190">
        <w:rPr>
          <w:lang w:val="de-DE"/>
        </w:rPr>
        <w:t xml:space="preserve">248,6 nghìn tấn, </w:t>
      </w:r>
      <w:r w:rsidRPr="00393919">
        <w:rPr>
          <w:lang w:val="vi-VN"/>
        </w:rPr>
        <w:t>giảm</w:t>
      </w:r>
      <w:r w:rsidRPr="00254190">
        <w:rPr>
          <w:lang w:val="de-DE"/>
        </w:rPr>
        <w:t xml:space="preserve"> 1,</w:t>
      </w:r>
      <w:r w:rsidRPr="00393919">
        <w:rPr>
          <w:lang w:val="vi-VN"/>
        </w:rPr>
        <w:t>0</w:t>
      </w:r>
      <w:r w:rsidRPr="00254190">
        <w:rPr>
          <w:lang w:val="de-DE"/>
        </w:rPr>
        <w:t>%; tôm đạt 1</w:t>
      </w:r>
      <w:r w:rsidRPr="00393919">
        <w:rPr>
          <w:lang w:val="vi-VN"/>
        </w:rPr>
        <w:t>0</w:t>
      </w:r>
      <w:r w:rsidRPr="00254190">
        <w:rPr>
          <w:lang w:val="de-DE"/>
        </w:rPr>
        <w:t>,</w:t>
      </w:r>
      <w:r w:rsidRPr="00393919">
        <w:rPr>
          <w:lang w:val="vi-VN"/>
        </w:rPr>
        <w:t>5</w:t>
      </w:r>
      <w:r w:rsidRPr="00254190">
        <w:rPr>
          <w:lang w:val="de-DE"/>
        </w:rPr>
        <w:t xml:space="preserve"> nghìn tấn, </w:t>
      </w:r>
      <w:r w:rsidRPr="00393919">
        <w:rPr>
          <w:lang w:val="vi-VN"/>
        </w:rPr>
        <w:t>giảm</w:t>
      </w:r>
      <w:r w:rsidRPr="00254190">
        <w:rPr>
          <w:lang w:val="de-DE"/>
        </w:rPr>
        <w:t xml:space="preserve"> 0,</w:t>
      </w:r>
      <w:r w:rsidRPr="00393919">
        <w:rPr>
          <w:lang w:val="vi-VN"/>
        </w:rPr>
        <w:t>9</w:t>
      </w:r>
      <w:r w:rsidRPr="00254190">
        <w:rPr>
          <w:lang w:val="de-DE"/>
        </w:rPr>
        <w:t>%; thủy sản khác đạt 6</w:t>
      </w:r>
      <w:r w:rsidRPr="00393919">
        <w:rPr>
          <w:lang w:val="vi-VN"/>
        </w:rPr>
        <w:t>4</w:t>
      </w:r>
      <w:r w:rsidRPr="00254190">
        <w:rPr>
          <w:lang w:val="de-DE"/>
        </w:rPr>
        <w:t>,</w:t>
      </w:r>
      <w:r w:rsidRPr="00393919">
        <w:rPr>
          <w:lang w:val="vi-VN"/>
        </w:rPr>
        <w:t>8</w:t>
      </w:r>
      <w:r w:rsidRPr="00254190">
        <w:rPr>
          <w:lang w:val="de-DE"/>
        </w:rPr>
        <w:t xml:space="preserve"> nghìn tấn, giảm 1,</w:t>
      </w:r>
      <w:r w:rsidRPr="00393919">
        <w:rPr>
          <w:lang w:val="vi-VN"/>
        </w:rPr>
        <w:t>5</w:t>
      </w:r>
      <w:r w:rsidRPr="00254190">
        <w:rPr>
          <w:lang w:val="de-DE"/>
        </w:rPr>
        <w:t>%</w:t>
      </w:r>
      <w:r w:rsidRPr="00393919">
        <w:rPr>
          <w:lang w:val="de-DE"/>
        </w:rPr>
        <w:t xml:space="preserve"> do thời tiết </w:t>
      </w:r>
      <w:r w:rsidRPr="00393919">
        <w:rPr>
          <w:lang w:val="vi-VN"/>
        </w:rPr>
        <w:t>bất</w:t>
      </w:r>
      <w:r w:rsidRPr="00393919">
        <w:rPr>
          <w:lang w:val="de-DE"/>
        </w:rPr>
        <w:t xml:space="preserve"> lợi</w:t>
      </w:r>
      <w:r w:rsidRPr="00393919">
        <w:rPr>
          <w:lang w:val="vi-VN"/>
        </w:rPr>
        <w:t xml:space="preserve"> </w:t>
      </w:r>
      <w:r w:rsidRPr="00393919">
        <w:rPr>
          <w:lang w:val="de-DE"/>
        </w:rPr>
        <w:t>bởi mưa bão,</w:t>
      </w:r>
      <w:r w:rsidRPr="00254190">
        <w:rPr>
          <w:lang w:val="de-DE"/>
        </w:rPr>
        <w:t xml:space="preserve"> </w:t>
      </w:r>
      <w:r w:rsidRPr="00393919">
        <w:rPr>
          <w:lang w:val="de-DE"/>
        </w:rPr>
        <w:t xml:space="preserve">các phương tiện nằm bờ tránh bão. Sản lượng thủy sản khai thác biển ước đạt </w:t>
      </w:r>
      <w:r w:rsidRPr="00254190">
        <w:rPr>
          <w:lang w:val="de-DE"/>
        </w:rPr>
        <w:t>306</w:t>
      </w:r>
      <w:r w:rsidRPr="00393919">
        <w:rPr>
          <w:lang w:val="vi-VN"/>
        </w:rPr>
        <w:t>,0</w:t>
      </w:r>
      <w:r w:rsidRPr="00254190">
        <w:rPr>
          <w:lang w:val="de-DE"/>
        </w:rPr>
        <w:t xml:space="preserve"> nghìn tấn, </w:t>
      </w:r>
      <w:r w:rsidRPr="00393919">
        <w:rPr>
          <w:lang w:val="vi-VN"/>
        </w:rPr>
        <w:t>giảm</w:t>
      </w:r>
      <w:r w:rsidRPr="00254190">
        <w:rPr>
          <w:lang w:val="de-DE"/>
        </w:rPr>
        <w:t xml:space="preserve"> 1,</w:t>
      </w:r>
      <w:r w:rsidRPr="00393919">
        <w:rPr>
          <w:lang w:val="vi-VN"/>
        </w:rPr>
        <w:t>2</w:t>
      </w:r>
      <w:r w:rsidRPr="00254190">
        <w:rPr>
          <w:lang w:val="de-DE"/>
        </w:rPr>
        <w:t xml:space="preserve">% </w:t>
      </w:r>
      <w:r w:rsidRPr="00393919">
        <w:rPr>
          <w:lang w:val="de-DE"/>
        </w:rPr>
        <w:t xml:space="preserve">so với cùng kỳ năm trước, trong đó: Cá đạt </w:t>
      </w:r>
      <w:r w:rsidRPr="00254190">
        <w:rPr>
          <w:lang w:val="de-DE"/>
        </w:rPr>
        <w:t>2</w:t>
      </w:r>
      <w:r w:rsidRPr="00393919">
        <w:rPr>
          <w:lang w:val="vi-VN"/>
        </w:rPr>
        <w:t>36</w:t>
      </w:r>
      <w:r w:rsidRPr="00254190">
        <w:rPr>
          <w:lang w:val="de-DE"/>
        </w:rPr>
        <w:t>,</w:t>
      </w:r>
      <w:r w:rsidRPr="00393919">
        <w:rPr>
          <w:lang w:val="vi-VN"/>
        </w:rPr>
        <w:t>3</w:t>
      </w:r>
      <w:r w:rsidRPr="00254190">
        <w:rPr>
          <w:lang w:val="de-DE"/>
        </w:rPr>
        <w:t xml:space="preserve"> nghìn tấn, </w:t>
      </w:r>
      <w:r w:rsidRPr="00393919">
        <w:rPr>
          <w:lang w:val="vi-VN"/>
        </w:rPr>
        <w:t>giảm</w:t>
      </w:r>
      <w:r w:rsidRPr="00254190">
        <w:rPr>
          <w:lang w:val="de-DE"/>
        </w:rPr>
        <w:t xml:space="preserve"> 1,</w:t>
      </w:r>
      <w:r w:rsidRPr="00393919">
        <w:rPr>
          <w:lang w:val="vi-VN"/>
        </w:rPr>
        <w:t>0</w:t>
      </w:r>
      <w:r w:rsidRPr="00254190">
        <w:rPr>
          <w:lang w:val="de-DE"/>
        </w:rPr>
        <w:t xml:space="preserve">%; tôm </w:t>
      </w:r>
      <w:r w:rsidRPr="00393919">
        <w:rPr>
          <w:lang w:val="vi-VN"/>
        </w:rPr>
        <w:t xml:space="preserve">ước </w:t>
      </w:r>
      <w:r w:rsidRPr="00254190">
        <w:rPr>
          <w:lang w:val="de-DE"/>
        </w:rPr>
        <w:t xml:space="preserve">đạt </w:t>
      </w:r>
      <w:r w:rsidRPr="00393919">
        <w:rPr>
          <w:lang w:val="vi-VN"/>
        </w:rPr>
        <w:t>9</w:t>
      </w:r>
      <w:r w:rsidRPr="00254190">
        <w:rPr>
          <w:lang w:val="de-DE"/>
        </w:rPr>
        <w:t>,</w:t>
      </w:r>
      <w:r w:rsidRPr="00393919">
        <w:rPr>
          <w:lang w:val="vi-VN"/>
        </w:rPr>
        <w:t>2</w:t>
      </w:r>
      <w:r w:rsidRPr="00254190">
        <w:rPr>
          <w:lang w:val="de-DE"/>
        </w:rPr>
        <w:t xml:space="preserve"> nghìn tấn, </w:t>
      </w:r>
      <w:r w:rsidRPr="00393919">
        <w:rPr>
          <w:lang w:val="vi-VN"/>
        </w:rPr>
        <w:t>giảm</w:t>
      </w:r>
      <w:r w:rsidRPr="00254190">
        <w:rPr>
          <w:lang w:val="de-DE"/>
        </w:rPr>
        <w:t xml:space="preserve"> </w:t>
      </w:r>
      <w:r w:rsidRPr="00393919">
        <w:rPr>
          <w:lang w:val="vi-VN"/>
        </w:rPr>
        <w:t>2</w:t>
      </w:r>
      <w:r w:rsidRPr="00254190">
        <w:rPr>
          <w:lang w:val="de-DE"/>
        </w:rPr>
        <w:t>,</w:t>
      </w:r>
      <w:r w:rsidRPr="00393919">
        <w:rPr>
          <w:lang w:val="vi-VN"/>
        </w:rPr>
        <w:t>1</w:t>
      </w:r>
      <w:r w:rsidRPr="00254190">
        <w:rPr>
          <w:lang w:val="de-DE"/>
        </w:rPr>
        <w:t>%</w:t>
      </w:r>
      <w:r w:rsidRPr="00393919">
        <w:rPr>
          <w:lang w:val="de-DE"/>
        </w:rPr>
        <w:t>; thủy sản khác đạt 6</w:t>
      </w:r>
      <w:r w:rsidRPr="00393919">
        <w:rPr>
          <w:lang w:val="vi-VN"/>
        </w:rPr>
        <w:t>0</w:t>
      </w:r>
      <w:r w:rsidRPr="00393919">
        <w:rPr>
          <w:lang w:val="de-DE"/>
        </w:rPr>
        <w:t>,</w:t>
      </w:r>
      <w:r w:rsidRPr="00393919">
        <w:rPr>
          <w:lang w:val="vi-VN"/>
        </w:rPr>
        <w:t>5</w:t>
      </w:r>
      <w:r w:rsidRPr="00393919">
        <w:rPr>
          <w:lang w:val="de-DE"/>
        </w:rPr>
        <w:t xml:space="preserve"> nghìn tấn, </w:t>
      </w:r>
      <w:r w:rsidRPr="00393919">
        <w:rPr>
          <w:lang w:val="vi-VN"/>
        </w:rPr>
        <w:t>giảm</w:t>
      </w:r>
      <w:r w:rsidRPr="00393919">
        <w:rPr>
          <w:lang w:val="de-DE"/>
        </w:rPr>
        <w:t xml:space="preserve"> </w:t>
      </w:r>
      <w:r w:rsidRPr="00393919">
        <w:rPr>
          <w:lang w:val="vi-VN"/>
        </w:rPr>
        <w:t>1</w:t>
      </w:r>
      <w:r w:rsidRPr="00393919">
        <w:rPr>
          <w:lang w:val="de-DE"/>
        </w:rPr>
        <w:t>,</w:t>
      </w:r>
      <w:r w:rsidRPr="00393919">
        <w:rPr>
          <w:lang w:val="vi-VN"/>
        </w:rPr>
        <w:t>5</w:t>
      </w:r>
      <w:r w:rsidRPr="00393919">
        <w:rPr>
          <w:lang w:val="de-DE"/>
        </w:rPr>
        <w:t>%.</w:t>
      </w:r>
    </w:p>
    <w:p w14:paraId="6493349D" w14:textId="36E53823" w:rsidR="007438AE" w:rsidRDefault="007438AE" w:rsidP="00393919">
      <w:pPr>
        <w:spacing w:before="120" w:line="264" w:lineRule="auto"/>
        <w:ind w:firstLine="567"/>
        <w:jc w:val="center"/>
        <w:rPr>
          <w:rFonts w:ascii="Arial" w:hAnsi="Arial" w:cs="Arial"/>
          <w:b/>
          <w:bCs/>
          <w:sz w:val="24"/>
          <w:szCs w:val="24"/>
          <w:lang w:val="de-DE"/>
        </w:rPr>
      </w:pPr>
      <w:r>
        <w:rPr>
          <w:rFonts w:ascii="Arial" w:hAnsi="Arial" w:cs="Arial"/>
          <w:b/>
          <w:bCs/>
          <w:sz w:val="24"/>
          <w:szCs w:val="24"/>
          <w:lang w:val="de-DE"/>
        </w:rPr>
        <w:t xml:space="preserve">Hình 3. Sản lượng thủy sản </w:t>
      </w:r>
      <w:r>
        <w:rPr>
          <w:rFonts w:ascii="Arial" w:hAnsi="Arial" w:cs="Arial"/>
          <w:b/>
          <w:bCs/>
          <w:sz w:val="24"/>
          <w:szCs w:val="24"/>
          <w:lang w:val="vi-VN"/>
        </w:rPr>
        <w:t>8</w:t>
      </w:r>
      <w:r>
        <w:rPr>
          <w:rFonts w:ascii="Arial" w:hAnsi="Arial" w:cs="Arial"/>
          <w:b/>
          <w:bCs/>
          <w:sz w:val="24"/>
          <w:szCs w:val="24"/>
          <w:lang w:val="de-DE"/>
        </w:rPr>
        <w:t xml:space="preserve"> tháng năm 2025</w:t>
      </w:r>
      <w:r w:rsidR="00393919">
        <w:rPr>
          <w:rFonts w:ascii="Arial" w:hAnsi="Arial" w:cs="Arial"/>
          <w:b/>
          <w:bCs/>
          <w:sz w:val="24"/>
          <w:szCs w:val="24"/>
          <w:lang w:val="de-DE"/>
        </w:rPr>
        <w:br/>
      </w:r>
      <w:r>
        <w:rPr>
          <w:rFonts w:ascii="Arial" w:hAnsi="Arial" w:cs="Arial"/>
          <w:b/>
          <w:bCs/>
          <w:sz w:val="24"/>
          <w:szCs w:val="24"/>
          <w:lang w:val="de-DE"/>
        </w:rPr>
        <w:t>so với cùng kỳ năm 2024</w:t>
      </w:r>
    </w:p>
    <w:p w14:paraId="7E5653EE" w14:textId="77777777" w:rsidR="007438AE" w:rsidRDefault="007438AE" w:rsidP="00393919">
      <w:pPr>
        <w:rPr>
          <w:sz w:val="24"/>
          <w:szCs w:val="24"/>
        </w:rPr>
      </w:pPr>
      <w:r>
        <w:rPr>
          <w:noProof/>
          <w:sz w:val="24"/>
          <w:szCs w:val="24"/>
        </w:rPr>
        <w:drawing>
          <wp:inline distT="0" distB="0" distL="0" distR="0" wp14:anchorId="5A4E42D1" wp14:editId="07662E89">
            <wp:extent cx="5685155" cy="1781175"/>
            <wp:effectExtent l="0" t="0" r="0" b="9525"/>
            <wp:docPr id="3"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155" cy="1781175"/>
                    </a:xfrm>
                    <a:prstGeom prst="rect">
                      <a:avLst/>
                    </a:prstGeom>
                    <a:noFill/>
                    <a:ln>
                      <a:noFill/>
                    </a:ln>
                  </pic:spPr>
                </pic:pic>
              </a:graphicData>
            </a:graphic>
          </wp:inline>
        </w:drawing>
      </w:r>
    </w:p>
    <w:p w14:paraId="5015C6AE" w14:textId="4632BC9F" w:rsidR="0040324F" w:rsidRDefault="007438AE" w:rsidP="00393919">
      <w:pPr>
        <w:spacing w:before="120" w:after="120" w:line="264" w:lineRule="auto"/>
        <w:ind w:firstLine="720"/>
        <w:jc w:val="both"/>
        <w:rPr>
          <w:b/>
          <w:bCs/>
          <w:lang w:val="pl-PL"/>
        </w:rPr>
      </w:pPr>
      <w:r>
        <w:rPr>
          <w:lang w:val="de-DE"/>
        </w:rPr>
        <w:t xml:space="preserve">Tính chung </w:t>
      </w:r>
      <w:r>
        <w:rPr>
          <w:lang w:val="vi-VN"/>
        </w:rPr>
        <w:t>tám</w:t>
      </w:r>
      <w:r>
        <w:rPr>
          <w:lang w:val="de-DE"/>
        </w:rPr>
        <w:t xml:space="preserve"> tháng năm 2025, sản lượng thủy sản ước đạt </w:t>
      </w:r>
      <w:r w:rsidRPr="00254190">
        <w:t>6.416,4</w:t>
      </w:r>
      <w:r>
        <w:rPr>
          <w:lang w:val="vi-VN"/>
        </w:rPr>
        <w:t xml:space="preserve"> </w:t>
      </w:r>
      <w:r w:rsidRPr="00254190">
        <w:t xml:space="preserve">nghìn tấn, tăng </w:t>
      </w:r>
      <w:r>
        <w:rPr>
          <w:lang w:val="vi-VN"/>
        </w:rPr>
        <w:t>3,0</w:t>
      </w:r>
      <w:r w:rsidRPr="00254190">
        <w:t>%</w:t>
      </w:r>
      <w:r>
        <w:rPr>
          <w:lang w:val="de-DE"/>
        </w:rPr>
        <w:t xml:space="preserve"> so với cùng kỳ năm trước, trong đó: Cá đạt </w:t>
      </w:r>
      <w:r w:rsidRPr="00254190">
        <w:t>4.555</w:t>
      </w:r>
      <w:r>
        <w:rPr>
          <w:lang w:val="vi-VN"/>
        </w:rPr>
        <w:t xml:space="preserve">,0 </w:t>
      </w:r>
      <w:r w:rsidRPr="00254190">
        <w:t>nghìn tấn, tăng 2,</w:t>
      </w:r>
      <w:r>
        <w:rPr>
          <w:lang w:val="vi-VN"/>
        </w:rPr>
        <w:t>7</w:t>
      </w:r>
      <w:r w:rsidRPr="00254190">
        <w:t>%; tôm đạt 954,2 nghìn tấn, tăng 5,</w:t>
      </w:r>
      <w:r>
        <w:rPr>
          <w:lang w:val="vi-VN"/>
        </w:rPr>
        <w:t>6</w:t>
      </w:r>
      <w:r w:rsidRPr="00254190">
        <w:t>%</w:t>
      </w:r>
      <w:r>
        <w:rPr>
          <w:lang w:val="de-DE"/>
        </w:rPr>
        <w:t xml:space="preserve">; thủy sản khác đạt </w:t>
      </w:r>
      <w:r>
        <w:rPr>
          <w:lang w:val="vi-VN"/>
        </w:rPr>
        <w:t>907</w:t>
      </w:r>
      <w:r>
        <w:rPr>
          <w:lang w:val="de-DE"/>
        </w:rPr>
        <w:t>,</w:t>
      </w:r>
      <w:r>
        <w:rPr>
          <w:lang w:val="vi-VN"/>
        </w:rPr>
        <w:t>2</w:t>
      </w:r>
      <w:r>
        <w:rPr>
          <w:lang w:val="de-DE"/>
        </w:rPr>
        <w:t xml:space="preserve"> nghìn tấn, tăng </w:t>
      </w:r>
      <w:r>
        <w:rPr>
          <w:lang w:val="vi-VN"/>
        </w:rPr>
        <w:t>2</w:t>
      </w:r>
      <w:r>
        <w:rPr>
          <w:lang w:val="de-DE"/>
        </w:rPr>
        <w:t>,</w:t>
      </w:r>
      <w:r>
        <w:rPr>
          <w:lang w:val="vi-VN"/>
        </w:rPr>
        <w:t>2</w:t>
      </w:r>
      <w:r>
        <w:rPr>
          <w:lang w:val="de-DE"/>
        </w:rPr>
        <w:t>%.</w:t>
      </w:r>
    </w:p>
    <w:p w14:paraId="11C69030" w14:textId="77777777" w:rsidR="00393919" w:rsidRDefault="00393919" w:rsidP="00393919">
      <w:pPr>
        <w:widowControl w:val="0"/>
        <w:spacing w:after="120" w:line="264" w:lineRule="auto"/>
        <w:ind w:firstLine="720"/>
        <w:jc w:val="both"/>
        <w:rPr>
          <w:b/>
          <w:bCs/>
          <w:lang w:val="pl-PL"/>
        </w:rPr>
      </w:pPr>
    </w:p>
    <w:p w14:paraId="5195CB4E" w14:textId="7B694D47" w:rsidR="00796815" w:rsidRPr="000A74BB" w:rsidRDefault="00796815" w:rsidP="00310A59">
      <w:pPr>
        <w:widowControl w:val="0"/>
        <w:spacing w:before="120" w:after="120" w:line="276" w:lineRule="auto"/>
        <w:ind w:firstLine="720"/>
        <w:jc w:val="both"/>
        <w:rPr>
          <w:b/>
          <w:bCs/>
          <w:lang w:val="pl-PL"/>
        </w:rPr>
      </w:pPr>
      <w:r w:rsidRPr="000A74BB">
        <w:rPr>
          <w:b/>
          <w:bCs/>
          <w:lang w:val="pl-PL"/>
        </w:rPr>
        <w:lastRenderedPageBreak/>
        <w:t>2. Sản xuất công nghiệp</w:t>
      </w:r>
    </w:p>
    <w:p w14:paraId="51CAABBB" w14:textId="77777777" w:rsidR="007438AE" w:rsidRPr="000A74BB" w:rsidRDefault="007438AE" w:rsidP="00310A59">
      <w:pPr>
        <w:widowControl w:val="0"/>
        <w:shd w:val="clear" w:color="auto" w:fill="FFFFFF"/>
        <w:spacing w:before="120" w:after="120" w:line="276" w:lineRule="auto"/>
        <w:ind w:firstLine="720"/>
        <w:jc w:val="both"/>
        <w:rPr>
          <w:i/>
          <w:lang w:val="vi-VN"/>
        </w:rPr>
      </w:pPr>
      <w:r w:rsidRPr="000A74BB">
        <w:rPr>
          <w:i/>
          <w:lang w:val="sv-SE"/>
        </w:rPr>
        <w:t xml:space="preserve">Sản xuất công nghiệp tháng </w:t>
      </w:r>
      <w:r>
        <w:rPr>
          <w:i/>
          <w:lang w:val="sv-SE"/>
        </w:rPr>
        <w:t>Tám</w:t>
      </w:r>
      <w:r w:rsidRPr="000A74BB">
        <w:rPr>
          <w:i/>
          <w:lang w:val="sv-SE"/>
        </w:rPr>
        <w:t xml:space="preserve"> tiếp tục</w:t>
      </w:r>
      <w:r>
        <w:rPr>
          <w:i/>
          <w:lang w:val="vi-VN"/>
        </w:rPr>
        <w:t xml:space="preserve"> ghi nhận</w:t>
      </w:r>
      <w:r w:rsidRPr="000A74BB">
        <w:rPr>
          <w:i/>
          <w:lang w:val="sv-SE"/>
        </w:rPr>
        <w:t xml:space="preserve"> đà</w:t>
      </w:r>
      <w:r w:rsidRPr="000A74BB">
        <w:rPr>
          <w:i/>
          <w:lang w:val="vi-VN"/>
        </w:rPr>
        <w:t xml:space="preserve"> </w:t>
      </w:r>
      <w:r w:rsidRPr="000A74BB">
        <w:rPr>
          <w:i/>
          <w:lang w:val="sv-SE"/>
        </w:rPr>
        <w:t xml:space="preserve">tăng trưởng. Chỉ số sản xuất công nghiệp tháng </w:t>
      </w:r>
      <w:r>
        <w:rPr>
          <w:i/>
          <w:lang w:val="sv-SE"/>
        </w:rPr>
        <w:t>Tám</w:t>
      </w:r>
      <w:r w:rsidRPr="000A74BB">
        <w:rPr>
          <w:i/>
          <w:lang w:val="sv-SE"/>
        </w:rPr>
        <w:t xml:space="preserve"> ước tăng </w:t>
      </w:r>
      <w:r>
        <w:rPr>
          <w:i/>
          <w:lang w:val="de-DE"/>
        </w:rPr>
        <w:t>2</w:t>
      </w:r>
      <w:r>
        <w:rPr>
          <w:i/>
          <w:lang w:val="vi-VN"/>
        </w:rPr>
        <w:t>,2</w:t>
      </w:r>
      <w:r w:rsidRPr="000A74BB">
        <w:rPr>
          <w:i/>
          <w:lang w:val="vi-VN"/>
        </w:rPr>
        <w:t xml:space="preserve">% </w:t>
      </w:r>
      <w:r w:rsidRPr="000A74BB">
        <w:rPr>
          <w:i/>
          <w:lang w:val="sv-SE"/>
        </w:rPr>
        <w:t>so với tháng trước và tăng 8</w:t>
      </w:r>
      <w:r w:rsidRPr="000A74BB">
        <w:rPr>
          <w:i/>
          <w:lang w:val="vi-VN"/>
        </w:rPr>
        <w:t>,</w:t>
      </w:r>
      <w:r>
        <w:rPr>
          <w:i/>
          <w:lang w:val="vi-VN"/>
        </w:rPr>
        <w:t>9</w:t>
      </w:r>
      <w:r w:rsidRPr="000A74BB">
        <w:rPr>
          <w:i/>
          <w:lang w:val="sv-SE"/>
        </w:rPr>
        <w:t>% so với cùng kỳ năm trước</w:t>
      </w:r>
      <w:r w:rsidRPr="000A74BB">
        <w:rPr>
          <w:rFonts w:eastAsia="DengXian Light"/>
          <w:i/>
          <w:vertAlign w:val="superscript"/>
          <w:lang w:val="vi-VN"/>
        </w:rPr>
        <w:footnoteReference w:id="7"/>
      </w:r>
      <w:r w:rsidRPr="000A74BB">
        <w:rPr>
          <w:i/>
          <w:lang w:val="sv-SE"/>
        </w:rPr>
        <w:t xml:space="preserve">. Tính chung </w:t>
      </w:r>
      <w:r>
        <w:rPr>
          <w:i/>
          <w:lang w:val="sv-SE"/>
        </w:rPr>
        <w:t>tám</w:t>
      </w:r>
      <w:r w:rsidRPr="000A74BB">
        <w:rPr>
          <w:i/>
          <w:lang w:val="sv-SE"/>
        </w:rPr>
        <w:t xml:space="preserve"> tháng năm 2025, chỉ số sản xuất công nghiệp tăng 8,</w:t>
      </w:r>
      <w:r>
        <w:rPr>
          <w:i/>
          <w:lang w:val="sv-SE"/>
        </w:rPr>
        <w:t>5</w:t>
      </w:r>
      <w:r w:rsidRPr="000A74BB">
        <w:rPr>
          <w:i/>
          <w:lang w:val="sv-SE"/>
        </w:rPr>
        <w:t>% so với cùng kỳ năm trước.</w:t>
      </w:r>
    </w:p>
    <w:p w14:paraId="672B17B9" w14:textId="77777777" w:rsidR="007438AE" w:rsidRPr="000A74BB" w:rsidRDefault="007438AE" w:rsidP="00310A59">
      <w:pPr>
        <w:widowControl w:val="0"/>
        <w:shd w:val="clear" w:color="auto" w:fill="FFFFFF"/>
        <w:tabs>
          <w:tab w:val="left" w:pos="8931"/>
        </w:tabs>
        <w:spacing w:before="120" w:after="120" w:line="276" w:lineRule="auto"/>
        <w:ind w:firstLine="720"/>
        <w:jc w:val="both"/>
        <w:rPr>
          <w:lang w:val="pl-PL"/>
        </w:rPr>
      </w:pPr>
      <w:r w:rsidRPr="000A74BB">
        <w:rPr>
          <w:i/>
          <w:lang w:val="pl-PL"/>
        </w:rPr>
        <w:t xml:space="preserve">Chỉ số sản xuất công nghiệp (IIP) tháng </w:t>
      </w:r>
      <w:r>
        <w:rPr>
          <w:i/>
          <w:lang w:val="sv-SE"/>
        </w:rPr>
        <w:t>Tám</w:t>
      </w:r>
      <w:r w:rsidRPr="000A74BB">
        <w:rPr>
          <w:lang w:val="pl-PL"/>
        </w:rPr>
        <w:t xml:space="preserve"> ước </w:t>
      </w:r>
      <w:r w:rsidRPr="000A74BB">
        <w:rPr>
          <w:lang w:val="sv-SE"/>
        </w:rPr>
        <w:t xml:space="preserve">tăng </w:t>
      </w:r>
      <w:r>
        <w:rPr>
          <w:lang w:val="sv-SE"/>
        </w:rPr>
        <w:t>2</w:t>
      </w:r>
      <w:r>
        <w:rPr>
          <w:lang w:val="vi-VN"/>
        </w:rPr>
        <w:t>,2</w:t>
      </w:r>
      <w:r w:rsidRPr="000A74BB">
        <w:rPr>
          <w:lang w:val="vi-VN"/>
        </w:rPr>
        <w:t>%</w:t>
      </w:r>
      <w:r w:rsidRPr="000A74BB">
        <w:rPr>
          <w:lang w:val="pl-PL"/>
        </w:rPr>
        <w:t xml:space="preserve"> so với tháng trước</w:t>
      </w:r>
      <w:r w:rsidRPr="000A74BB">
        <w:rPr>
          <w:rFonts w:eastAsia="DengXian Light"/>
          <w:vertAlign w:val="superscript"/>
          <w:lang w:val="pl-PL"/>
        </w:rPr>
        <w:footnoteReference w:id="8"/>
      </w:r>
      <w:r w:rsidRPr="000A74BB">
        <w:rPr>
          <w:lang w:val="pl-PL"/>
        </w:rPr>
        <w:t xml:space="preserve"> và tăng </w:t>
      </w:r>
      <w:r w:rsidRPr="000A74BB">
        <w:rPr>
          <w:lang w:val="sv-SE"/>
        </w:rPr>
        <w:t>8</w:t>
      </w:r>
      <w:r w:rsidRPr="000A74BB">
        <w:rPr>
          <w:lang w:val="vi-VN"/>
        </w:rPr>
        <w:t>,</w:t>
      </w:r>
      <w:r>
        <w:rPr>
          <w:lang w:val="vi-VN"/>
        </w:rPr>
        <w:t>9</w:t>
      </w:r>
      <w:r w:rsidRPr="000A74BB">
        <w:rPr>
          <w:lang w:val="pl-PL"/>
        </w:rPr>
        <w:t>% so với cùng kỳ năm trước</w:t>
      </w:r>
      <w:r w:rsidRPr="000A74BB">
        <w:rPr>
          <w:lang w:val="vi-VN"/>
        </w:rPr>
        <w:t>. T</w:t>
      </w:r>
      <w:r w:rsidRPr="000A74BB">
        <w:rPr>
          <w:lang w:val="pl-PL"/>
        </w:rPr>
        <w:t>rong đó</w:t>
      </w:r>
      <w:r w:rsidRPr="000A74BB">
        <w:rPr>
          <w:lang w:val="vi-VN"/>
        </w:rPr>
        <w:t>,</w:t>
      </w:r>
      <w:r w:rsidRPr="00306C05">
        <w:rPr>
          <w:lang w:val="vi-VN"/>
        </w:rPr>
        <w:t xml:space="preserve"> </w:t>
      </w:r>
      <w:r w:rsidRPr="000A74BB">
        <w:rPr>
          <w:lang w:val="pl-PL"/>
        </w:rPr>
        <w:t xml:space="preserve">ngành chế biến, chế tạo tăng </w:t>
      </w:r>
      <w:r w:rsidRPr="000A74BB">
        <w:rPr>
          <w:lang w:val="vi-VN"/>
        </w:rPr>
        <w:t>9,</w:t>
      </w:r>
      <w:r>
        <w:rPr>
          <w:lang w:val="vi-VN"/>
        </w:rPr>
        <w:t>5</w:t>
      </w:r>
      <w:r w:rsidRPr="000A74BB">
        <w:rPr>
          <w:lang w:val="pl-PL"/>
        </w:rPr>
        <w:t>%</w:t>
      </w:r>
      <w:r>
        <w:rPr>
          <w:lang w:val="pl-PL"/>
        </w:rPr>
        <w:t xml:space="preserve"> </w:t>
      </w:r>
      <w:r w:rsidRPr="000A74BB">
        <w:rPr>
          <w:lang w:val="pl-PL"/>
        </w:rPr>
        <w:t xml:space="preserve">so với cùng kỳ năm trước; ngành khai khoáng tăng </w:t>
      </w:r>
      <w:r>
        <w:rPr>
          <w:lang w:val="pl-PL"/>
        </w:rPr>
        <w:t>9</w:t>
      </w:r>
      <w:r>
        <w:rPr>
          <w:lang w:val="vi-VN"/>
        </w:rPr>
        <w:t>,1</w:t>
      </w:r>
      <w:r w:rsidRPr="000A74BB">
        <w:rPr>
          <w:lang w:val="pl-PL"/>
        </w:rPr>
        <w:t>%</w:t>
      </w:r>
      <w:r>
        <w:rPr>
          <w:lang w:val="pl-PL"/>
        </w:rPr>
        <w:t xml:space="preserve">; </w:t>
      </w:r>
      <w:r w:rsidRPr="000A74BB">
        <w:rPr>
          <w:lang w:val="pl-PL"/>
        </w:rPr>
        <w:t xml:space="preserve">sản xuất và phân phối điện tăng </w:t>
      </w:r>
      <w:r>
        <w:rPr>
          <w:lang w:val="pl-PL"/>
        </w:rPr>
        <w:t>6</w:t>
      </w:r>
      <w:r>
        <w:rPr>
          <w:lang w:val="vi-VN"/>
        </w:rPr>
        <w:t>,1</w:t>
      </w:r>
      <w:r w:rsidRPr="000A74BB">
        <w:rPr>
          <w:lang w:val="pl-PL"/>
        </w:rPr>
        <w:t xml:space="preserve">%; </w:t>
      </w:r>
      <w:r w:rsidRPr="00306C05">
        <w:rPr>
          <w:lang w:val="vi-VN"/>
        </w:rPr>
        <w:t xml:space="preserve">ngành </w:t>
      </w:r>
      <w:r w:rsidRPr="000A74BB">
        <w:rPr>
          <w:lang w:val="pl-PL"/>
        </w:rPr>
        <w:t xml:space="preserve">cung cấp nước, hoạt động quản lý và xử lý rác thải, nước thải tăng </w:t>
      </w:r>
      <w:r>
        <w:rPr>
          <w:lang w:val="pl-PL"/>
        </w:rPr>
        <w:t>2</w:t>
      </w:r>
      <w:r>
        <w:rPr>
          <w:lang w:val="vi-VN"/>
        </w:rPr>
        <w:t>,4</w:t>
      </w:r>
      <w:r w:rsidRPr="000A74BB">
        <w:rPr>
          <w:lang w:val="pl-PL"/>
        </w:rPr>
        <w:t xml:space="preserve">%.  </w:t>
      </w:r>
    </w:p>
    <w:p w14:paraId="7B39F888" w14:textId="77777777" w:rsidR="007438AE" w:rsidRPr="000A74BB" w:rsidRDefault="007438AE" w:rsidP="00310A59">
      <w:pPr>
        <w:widowControl w:val="0"/>
        <w:shd w:val="clear" w:color="auto" w:fill="FFFFFF"/>
        <w:tabs>
          <w:tab w:val="left" w:pos="8931"/>
        </w:tabs>
        <w:spacing w:before="120" w:after="120" w:line="276" w:lineRule="auto"/>
        <w:ind w:firstLine="720"/>
        <w:jc w:val="both"/>
        <w:rPr>
          <w:lang w:val="pl-PL"/>
        </w:rPr>
      </w:pPr>
      <w:r w:rsidRPr="000A74BB">
        <w:rPr>
          <w:i/>
          <w:lang w:val="pl-PL"/>
        </w:rPr>
        <w:t xml:space="preserve">Tính chung </w:t>
      </w:r>
      <w:r>
        <w:rPr>
          <w:i/>
          <w:lang w:val="pl-PL"/>
        </w:rPr>
        <w:t>tám</w:t>
      </w:r>
      <w:r w:rsidRPr="000A74BB">
        <w:rPr>
          <w:i/>
          <w:lang w:val="pl-PL"/>
        </w:rPr>
        <w:t xml:space="preserve"> tháng năm 2025</w:t>
      </w:r>
      <w:r w:rsidRPr="000A74BB">
        <w:rPr>
          <w:lang w:val="pl-PL"/>
        </w:rPr>
        <w:t>, IIP ước tăng 8,</w:t>
      </w:r>
      <w:r>
        <w:rPr>
          <w:lang w:val="pl-PL"/>
        </w:rPr>
        <w:t>5</w:t>
      </w:r>
      <w:r w:rsidRPr="000A74BB">
        <w:rPr>
          <w:lang w:val="pl-PL"/>
        </w:rPr>
        <w:t>% so với cùng kỳ năm trước (</w:t>
      </w:r>
      <w:r w:rsidRPr="000A74BB">
        <w:rPr>
          <w:lang w:val="vi-VN"/>
        </w:rPr>
        <w:t>cùng kỳ năm 202</w:t>
      </w:r>
      <w:r w:rsidRPr="000A74BB">
        <w:rPr>
          <w:lang w:val="pl-PL"/>
        </w:rPr>
        <w:t>4</w:t>
      </w:r>
      <w:r w:rsidRPr="000A74BB">
        <w:rPr>
          <w:lang w:val="vi-VN"/>
        </w:rPr>
        <w:t xml:space="preserve"> tăng </w:t>
      </w:r>
      <w:r w:rsidRPr="000A74BB">
        <w:rPr>
          <w:lang w:val="pl-PL"/>
        </w:rPr>
        <w:t>8</w:t>
      </w:r>
      <w:r w:rsidRPr="000A74BB">
        <w:rPr>
          <w:lang w:val="vi-VN"/>
        </w:rPr>
        <w:t>,</w:t>
      </w:r>
      <w:r>
        <w:rPr>
          <w:lang w:val="vi-VN"/>
        </w:rPr>
        <w:t>4</w:t>
      </w:r>
      <w:r w:rsidRPr="000A74BB">
        <w:rPr>
          <w:lang w:val="vi-VN"/>
        </w:rPr>
        <w:t>%</w:t>
      </w:r>
      <w:r w:rsidRPr="000A74BB">
        <w:rPr>
          <w:lang w:val="pl-PL"/>
        </w:rPr>
        <w:t>). Trong đó, ngành chế biến, chế tạo tăng 10,</w:t>
      </w:r>
      <w:r>
        <w:rPr>
          <w:lang w:val="pl-PL"/>
        </w:rPr>
        <w:t>0</w:t>
      </w:r>
      <w:r w:rsidRPr="000A74BB">
        <w:rPr>
          <w:lang w:val="pl-PL"/>
        </w:rPr>
        <w:t xml:space="preserve">% (cùng kỳ năm 2024 </w:t>
      </w:r>
      <w:r w:rsidRPr="000A74BB">
        <w:rPr>
          <w:lang w:val="vi-VN"/>
        </w:rPr>
        <w:t>tăng</w:t>
      </w:r>
      <w:r w:rsidRPr="000A74BB">
        <w:rPr>
          <w:lang w:val="pl-PL"/>
        </w:rPr>
        <w:t xml:space="preserve"> 9</w:t>
      </w:r>
      <w:r w:rsidRPr="000A74BB">
        <w:rPr>
          <w:lang w:val="vi-VN"/>
        </w:rPr>
        <w:t>,</w:t>
      </w:r>
      <w:r>
        <w:rPr>
          <w:lang w:val="vi-VN"/>
        </w:rPr>
        <w:t>5</w:t>
      </w:r>
      <w:r w:rsidRPr="000A74BB">
        <w:rPr>
          <w:lang w:val="pl-PL"/>
        </w:rPr>
        <w:t>%), đóng góp 8,</w:t>
      </w:r>
      <w:r>
        <w:rPr>
          <w:lang w:val="pl-PL"/>
        </w:rPr>
        <w:t>1</w:t>
      </w:r>
      <w:r w:rsidRPr="000A74BB">
        <w:rPr>
          <w:lang w:val="pl-PL"/>
        </w:rPr>
        <w:t xml:space="preserve"> điểm phần trăm vào mức tăng chung; ngành cung cấp nước, hoạt động quản lý và xử lý rác thải, nước thải tăng </w:t>
      </w:r>
      <w:r>
        <w:rPr>
          <w:lang w:val="pl-PL"/>
        </w:rPr>
        <w:t>9</w:t>
      </w:r>
      <w:r>
        <w:rPr>
          <w:lang w:val="vi-VN"/>
        </w:rPr>
        <w:t>,1</w:t>
      </w:r>
      <w:r w:rsidRPr="000A74BB">
        <w:rPr>
          <w:lang w:val="pl-PL"/>
        </w:rPr>
        <w:t xml:space="preserve">% (cùng kỳ năm 2024 tăng </w:t>
      </w:r>
      <w:r>
        <w:rPr>
          <w:lang w:val="pl-PL"/>
        </w:rPr>
        <w:t>9</w:t>
      </w:r>
      <w:r>
        <w:rPr>
          <w:lang w:val="vi-VN"/>
        </w:rPr>
        <w:t>,2</w:t>
      </w:r>
      <w:r w:rsidRPr="000A74BB">
        <w:rPr>
          <w:lang w:val="pl-PL"/>
        </w:rPr>
        <w:t>%), đóng góp 0,1 điểm phần trăm; ngành sản xuất và phân phối điện tăng 4,</w:t>
      </w:r>
      <w:r>
        <w:rPr>
          <w:lang w:val="pl-PL"/>
        </w:rPr>
        <w:t>9</w:t>
      </w:r>
      <w:r w:rsidRPr="000A74BB">
        <w:rPr>
          <w:lang w:val="pl-PL"/>
        </w:rPr>
        <w:t xml:space="preserve">% (cùng kỳ năm 2024 </w:t>
      </w:r>
      <w:r w:rsidRPr="000A74BB">
        <w:rPr>
          <w:lang w:val="vi-VN"/>
        </w:rPr>
        <w:t>tăng</w:t>
      </w:r>
      <w:r w:rsidRPr="000A74BB">
        <w:rPr>
          <w:lang w:val="pl-PL"/>
        </w:rPr>
        <w:t xml:space="preserve"> </w:t>
      </w:r>
      <w:r>
        <w:rPr>
          <w:lang w:val="pl-PL"/>
        </w:rPr>
        <w:t>11</w:t>
      </w:r>
      <w:r>
        <w:rPr>
          <w:lang w:val="vi-VN"/>
        </w:rPr>
        <w:t>,7</w:t>
      </w:r>
      <w:r w:rsidRPr="000A74BB">
        <w:rPr>
          <w:lang w:val="pl-PL"/>
        </w:rPr>
        <w:t>%), đóng góp 0,</w:t>
      </w:r>
      <w:r>
        <w:rPr>
          <w:lang w:val="pl-PL"/>
        </w:rPr>
        <w:t>5</w:t>
      </w:r>
      <w:r w:rsidRPr="000A74BB">
        <w:rPr>
          <w:lang w:val="pl-PL"/>
        </w:rPr>
        <w:t xml:space="preserve"> điểm phần trăm; ngành khai khoáng giảm </w:t>
      </w:r>
      <w:r>
        <w:rPr>
          <w:lang w:val="pl-PL"/>
        </w:rPr>
        <w:t>1</w:t>
      </w:r>
      <w:r>
        <w:rPr>
          <w:lang w:val="vi-VN"/>
        </w:rPr>
        <w:t>,1</w:t>
      </w:r>
      <w:r w:rsidRPr="000A74BB">
        <w:rPr>
          <w:lang w:val="pl-PL"/>
        </w:rPr>
        <w:t>% (cùng kỳ năm 2024 giảm 6</w:t>
      </w:r>
      <w:r w:rsidRPr="000A74BB">
        <w:rPr>
          <w:lang w:val="vi-VN"/>
        </w:rPr>
        <w:t>,</w:t>
      </w:r>
      <w:r>
        <w:rPr>
          <w:lang w:val="vi-VN"/>
        </w:rPr>
        <w:t>5</w:t>
      </w:r>
      <w:r w:rsidRPr="000A74BB">
        <w:rPr>
          <w:lang w:val="pl-PL"/>
        </w:rPr>
        <w:t xml:space="preserve">%), làm giảm </w:t>
      </w:r>
      <w:r w:rsidRPr="000A74BB">
        <w:rPr>
          <w:lang w:val="vi-VN"/>
        </w:rPr>
        <w:t>0,</w:t>
      </w:r>
      <w:r>
        <w:rPr>
          <w:lang w:val="pl-PL"/>
        </w:rPr>
        <w:t>2</w:t>
      </w:r>
      <w:r w:rsidRPr="000A74BB">
        <w:rPr>
          <w:lang w:val="pl-PL"/>
        </w:rPr>
        <w:t xml:space="preserve"> điểm phần trăm.</w:t>
      </w:r>
    </w:p>
    <w:p w14:paraId="7A0081EC" w14:textId="77777777" w:rsidR="007438AE" w:rsidRPr="005E4068" w:rsidRDefault="007438AE" w:rsidP="00310A59">
      <w:pPr>
        <w:widowControl w:val="0"/>
        <w:shd w:val="clear" w:color="auto" w:fill="FFFFFF"/>
        <w:tabs>
          <w:tab w:val="left" w:pos="8931"/>
        </w:tabs>
        <w:spacing w:before="120" w:after="120" w:line="276" w:lineRule="auto"/>
        <w:ind w:firstLine="720"/>
        <w:jc w:val="both"/>
        <w:rPr>
          <w:lang w:val="vi-VN"/>
        </w:rPr>
      </w:pPr>
      <w:r w:rsidRPr="000A74BB">
        <w:rPr>
          <w:i/>
          <w:lang w:val="pl-PL"/>
        </w:rPr>
        <w:t xml:space="preserve">Chỉ số sản xuất công nghiệp </w:t>
      </w:r>
      <w:r>
        <w:rPr>
          <w:i/>
          <w:lang w:val="pl-PL"/>
        </w:rPr>
        <w:t>tám</w:t>
      </w:r>
      <w:r w:rsidRPr="000A74BB">
        <w:rPr>
          <w:i/>
          <w:lang w:val="pl-PL"/>
        </w:rPr>
        <w:t xml:space="preserve"> tháng năm 2025 của một số ngành trọng điểm cấp II tăng so với cùng kỳ năm trước</w:t>
      </w:r>
      <w:r w:rsidRPr="000A74BB">
        <w:rPr>
          <w:lang w:val="pl-PL"/>
        </w:rPr>
        <w:t xml:space="preserve">: Sản xuất xe có động cơ tăng </w:t>
      </w:r>
      <w:r>
        <w:rPr>
          <w:lang w:val="pl-PL"/>
        </w:rPr>
        <w:t>27</w:t>
      </w:r>
      <w:r>
        <w:rPr>
          <w:lang w:val="vi-VN"/>
        </w:rPr>
        <w:t>,4</w:t>
      </w:r>
      <w:r w:rsidRPr="000A74BB">
        <w:rPr>
          <w:lang w:val="pl-PL"/>
        </w:rPr>
        <w:t xml:space="preserve">%; </w:t>
      </w:r>
      <w:r w:rsidRPr="000A74BB">
        <w:rPr>
          <w:lang w:val="vi-VN"/>
        </w:rPr>
        <w:t>s</w:t>
      </w:r>
      <w:r w:rsidRPr="000A74BB">
        <w:rPr>
          <w:lang w:val="pl-PL"/>
        </w:rPr>
        <w:t xml:space="preserve">ản xuất sản phẩm từ cao su và plastic tăng </w:t>
      </w:r>
      <w:r>
        <w:rPr>
          <w:lang w:val="pl-PL"/>
        </w:rPr>
        <w:t>17</w:t>
      </w:r>
      <w:r>
        <w:rPr>
          <w:lang w:val="vi-VN"/>
        </w:rPr>
        <w:t>,5</w:t>
      </w:r>
      <w:r w:rsidRPr="000A74BB">
        <w:rPr>
          <w:lang w:val="pl-PL"/>
        </w:rPr>
        <w:t>%</w:t>
      </w:r>
      <w:r w:rsidRPr="000A74BB">
        <w:rPr>
          <w:lang w:val="vi-VN"/>
        </w:rPr>
        <w:t>;</w:t>
      </w:r>
      <w:r w:rsidRPr="000A74BB">
        <w:rPr>
          <w:lang w:val="pl-PL"/>
        </w:rPr>
        <w:t xml:space="preserve"> sản xuất sản phẩm từ khoáng phi kim loại khác tăng </w:t>
      </w:r>
      <w:r>
        <w:rPr>
          <w:lang w:val="pl-PL"/>
        </w:rPr>
        <w:t>15</w:t>
      </w:r>
      <w:r>
        <w:rPr>
          <w:lang w:val="vi-VN"/>
        </w:rPr>
        <w:t>,0</w:t>
      </w:r>
      <w:r w:rsidRPr="000A74BB">
        <w:rPr>
          <w:lang w:val="pl-PL"/>
        </w:rPr>
        <w:t>%</w:t>
      </w:r>
      <w:r>
        <w:rPr>
          <w:lang w:val="vi-VN"/>
        </w:rPr>
        <w:t xml:space="preserve">; </w:t>
      </w:r>
      <w:r w:rsidRPr="000A74BB">
        <w:rPr>
          <w:lang w:val="vi-VN"/>
        </w:rPr>
        <w:t>s</w:t>
      </w:r>
      <w:r w:rsidRPr="000A74BB">
        <w:rPr>
          <w:lang w:val="pl-PL"/>
        </w:rPr>
        <w:t xml:space="preserve">ản xuất trang phục tăng </w:t>
      </w:r>
      <w:r>
        <w:rPr>
          <w:lang w:val="pl-PL"/>
        </w:rPr>
        <w:t>13</w:t>
      </w:r>
      <w:r>
        <w:rPr>
          <w:lang w:val="vi-VN"/>
        </w:rPr>
        <w:t>,9</w:t>
      </w:r>
      <w:r w:rsidRPr="000A74BB">
        <w:rPr>
          <w:lang w:val="pl-PL"/>
        </w:rPr>
        <w:t xml:space="preserve">%; </w:t>
      </w:r>
      <w:r w:rsidRPr="000A74BB">
        <w:rPr>
          <w:lang w:val="vi-VN"/>
        </w:rPr>
        <w:t>s</w:t>
      </w:r>
      <w:r w:rsidRPr="000A74BB">
        <w:rPr>
          <w:lang w:val="pl-PL"/>
        </w:rPr>
        <w:t xml:space="preserve">ản xuất da và các sản phẩm có liên quan tăng </w:t>
      </w:r>
      <w:r>
        <w:rPr>
          <w:lang w:val="pl-PL"/>
        </w:rPr>
        <w:t>13</w:t>
      </w:r>
      <w:r w:rsidRPr="000A74BB">
        <w:rPr>
          <w:lang w:val="vi-VN"/>
        </w:rPr>
        <w:t>,4</w:t>
      </w:r>
      <w:r w:rsidRPr="00254190">
        <w:rPr>
          <w:lang w:val="pl-PL"/>
        </w:rPr>
        <w:t>%</w:t>
      </w:r>
      <w:r w:rsidRPr="000A74BB">
        <w:rPr>
          <w:lang w:val="pl-PL"/>
        </w:rPr>
        <w:t xml:space="preserve">; </w:t>
      </w:r>
      <w:r w:rsidRPr="000A74BB">
        <w:rPr>
          <w:lang w:val="vi-VN"/>
        </w:rPr>
        <w:t>s</w:t>
      </w:r>
      <w:r w:rsidRPr="000A74BB">
        <w:rPr>
          <w:lang w:val="pl-PL"/>
        </w:rPr>
        <w:t xml:space="preserve">ản xuất sản phẩm từ kim loại đúc sẵn (trừ máy móc, thiết bị) tăng </w:t>
      </w:r>
      <w:r>
        <w:rPr>
          <w:lang w:val="pl-PL"/>
        </w:rPr>
        <w:t>12</w:t>
      </w:r>
      <w:r w:rsidRPr="000A74BB">
        <w:rPr>
          <w:lang w:val="vi-VN"/>
        </w:rPr>
        <w:t>,0</w:t>
      </w:r>
      <w:r w:rsidRPr="000A74BB">
        <w:rPr>
          <w:lang w:val="pl-PL"/>
        </w:rPr>
        <w:t xml:space="preserve">%; sản xuất giường, tủ, bàn, ghế tăng </w:t>
      </w:r>
      <w:r>
        <w:rPr>
          <w:lang w:val="pl-PL"/>
        </w:rPr>
        <w:t>11</w:t>
      </w:r>
      <w:r w:rsidRPr="000A74BB">
        <w:rPr>
          <w:lang w:val="vi-VN"/>
        </w:rPr>
        <w:t>,</w:t>
      </w:r>
      <w:r>
        <w:rPr>
          <w:lang w:val="vi-VN"/>
        </w:rPr>
        <w:t>8</w:t>
      </w:r>
      <w:r w:rsidRPr="000A74BB">
        <w:rPr>
          <w:lang w:val="pl-PL"/>
        </w:rPr>
        <w:t>%; sản</w:t>
      </w:r>
      <w:r w:rsidRPr="000A74BB">
        <w:rPr>
          <w:lang w:val="vi-VN"/>
        </w:rPr>
        <w:t xml:space="preserve"> xuất kim loại tăng 10,</w:t>
      </w:r>
      <w:r>
        <w:rPr>
          <w:lang w:val="vi-VN"/>
        </w:rPr>
        <w:t>5</w:t>
      </w:r>
      <w:r w:rsidRPr="000A74BB">
        <w:rPr>
          <w:lang w:val="vi-VN"/>
        </w:rPr>
        <w:t>%; sản xuất chế biến thực phẩm tăng 10,</w:t>
      </w:r>
      <w:r>
        <w:rPr>
          <w:lang w:val="vi-VN"/>
        </w:rPr>
        <w:t>1</w:t>
      </w:r>
      <w:r w:rsidRPr="000A74BB">
        <w:rPr>
          <w:lang w:val="vi-VN"/>
        </w:rPr>
        <w:t xml:space="preserve">%; </w:t>
      </w:r>
      <w:r>
        <w:rPr>
          <w:lang w:val="pl-PL"/>
        </w:rPr>
        <w:t>c</w:t>
      </w:r>
      <w:r w:rsidRPr="005E4068">
        <w:rPr>
          <w:lang w:val="pl-PL"/>
        </w:rPr>
        <w:t xml:space="preserve">hế biến gỗ và sản xuất sản phẩm từ gỗ, tre, nứa... </w:t>
      </w:r>
      <w:r w:rsidRPr="000A74BB">
        <w:rPr>
          <w:lang w:val="pl-PL"/>
        </w:rPr>
        <w:t xml:space="preserve">tăng </w:t>
      </w:r>
      <w:r>
        <w:rPr>
          <w:lang w:val="pl-PL"/>
        </w:rPr>
        <w:t>9</w:t>
      </w:r>
      <w:r>
        <w:rPr>
          <w:lang w:val="vi-VN"/>
        </w:rPr>
        <w:t>,6</w:t>
      </w:r>
      <w:r w:rsidRPr="000A74BB">
        <w:rPr>
          <w:lang w:val="pl-PL"/>
        </w:rPr>
        <w:t>%;</w:t>
      </w:r>
      <w:r>
        <w:rPr>
          <w:lang w:val="vi-VN"/>
        </w:rPr>
        <w:t xml:space="preserve"> s</w:t>
      </w:r>
      <w:r w:rsidRPr="005E4068">
        <w:rPr>
          <w:lang w:val="vi-VN"/>
        </w:rPr>
        <w:t>ản xuất giấy và sản phẩm từ giấy</w:t>
      </w:r>
      <w:r>
        <w:rPr>
          <w:lang w:val="vi-VN"/>
        </w:rPr>
        <w:t xml:space="preserve"> tăng 9,5%; s</w:t>
      </w:r>
      <w:r w:rsidRPr="005E4068">
        <w:rPr>
          <w:lang w:val="vi-VN"/>
        </w:rPr>
        <w:t>ản xuất sản phẩm điện tử, máy vi tính và sản phẩm quang học</w:t>
      </w:r>
      <w:r>
        <w:rPr>
          <w:lang w:val="vi-VN"/>
        </w:rPr>
        <w:t xml:space="preserve"> tăng 7,5%</w:t>
      </w:r>
      <w:r w:rsidRPr="000A74BB">
        <w:rPr>
          <w:lang w:val="vi-VN"/>
        </w:rPr>
        <w:t xml:space="preserve">. </w:t>
      </w:r>
      <w:r w:rsidRPr="000A74BB">
        <w:rPr>
          <w:lang w:val="pl-PL"/>
        </w:rPr>
        <w:t>Ở chiều ngược lại, chỉ số IIP của một số ngành tăng</w:t>
      </w:r>
      <w:r w:rsidRPr="000A74BB">
        <w:rPr>
          <w:lang w:val="vi-VN"/>
        </w:rPr>
        <w:t xml:space="preserve"> thấp</w:t>
      </w:r>
      <w:r w:rsidRPr="008B5944">
        <w:rPr>
          <w:lang w:val="vi-VN"/>
        </w:rPr>
        <w:t xml:space="preserve"> hoặc </w:t>
      </w:r>
      <w:r w:rsidRPr="000A74BB">
        <w:rPr>
          <w:lang w:val="pl-PL"/>
        </w:rPr>
        <w:t xml:space="preserve">giảm: </w:t>
      </w:r>
      <w:r w:rsidRPr="005E4068">
        <w:rPr>
          <w:lang w:val="vi-VN"/>
        </w:rPr>
        <w:t>Khai thác than cứng và than non</w:t>
      </w:r>
      <w:r w:rsidRPr="000A74BB">
        <w:rPr>
          <w:lang w:val="vi-VN"/>
        </w:rPr>
        <w:t xml:space="preserve"> tăng 3,</w:t>
      </w:r>
      <w:r>
        <w:rPr>
          <w:lang w:val="vi-VN"/>
        </w:rPr>
        <w:t>9</w:t>
      </w:r>
      <w:r w:rsidRPr="000A74BB">
        <w:rPr>
          <w:lang w:val="vi-VN"/>
        </w:rPr>
        <w:t xml:space="preserve">%; </w:t>
      </w:r>
      <w:r>
        <w:rPr>
          <w:lang w:val="pl-PL"/>
        </w:rPr>
        <w:t>s</w:t>
      </w:r>
      <w:r w:rsidRPr="005E4068">
        <w:rPr>
          <w:lang w:val="pl-PL"/>
        </w:rPr>
        <w:t>ản xuất đồ uống</w:t>
      </w:r>
      <w:r>
        <w:rPr>
          <w:lang w:val="vi-VN"/>
        </w:rPr>
        <w:t xml:space="preserve"> </w:t>
      </w:r>
      <w:r w:rsidRPr="000A74BB">
        <w:rPr>
          <w:lang w:val="vi-VN"/>
        </w:rPr>
        <w:t xml:space="preserve">tăng </w:t>
      </w:r>
      <w:r>
        <w:rPr>
          <w:lang w:val="vi-VN"/>
        </w:rPr>
        <w:t>2,6</w:t>
      </w:r>
      <w:r w:rsidRPr="000A74BB">
        <w:rPr>
          <w:lang w:val="vi-VN"/>
        </w:rPr>
        <w:t xml:space="preserve">%; </w:t>
      </w:r>
      <w:r w:rsidRPr="000A74BB">
        <w:rPr>
          <w:lang w:val="pl-PL"/>
        </w:rPr>
        <w:t xml:space="preserve">khai thác dầu thô và khí đốt tự nhiên giảm </w:t>
      </w:r>
      <w:r>
        <w:rPr>
          <w:lang w:val="pl-PL"/>
        </w:rPr>
        <w:t>5</w:t>
      </w:r>
      <w:r>
        <w:rPr>
          <w:lang w:val="vi-VN"/>
        </w:rPr>
        <w:t>,5</w:t>
      </w:r>
      <w:r w:rsidRPr="000A74BB">
        <w:rPr>
          <w:lang w:val="pl-PL"/>
        </w:rPr>
        <w:t>%</w:t>
      </w:r>
      <w:r>
        <w:rPr>
          <w:lang w:val="vi-VN"/>
        </w:rPr>
        <w:t>.</w:t>
      </w:r>
    </w:p>
    <w:p w14:paraId="6953893F" w14:textId="77777777" w:rsidR="00A93031" w:rsidRDefault="00A93031" w:rsidP="007438AE">
      <w:pPr>
        <w:shd w:val="clear" w:color="auto" w:fill="FFFFFF"/>
        <w:tabs>
          <w:tab w:val="left" w:pos="8931"/>
        </w:tabs>
        <w:spacing w:before="120" w:after="120" w:line="252" w:lineRule="auto"/>
        <w:jc w:val="center"/>
        <w:rPr>
          <w:rFonts w:ascii="Arial" w:hAnsi="Arial" w:cs="Arial"/>
          <w:b/>
          <w:sz w:val="24"/>
          <w:szCs w:val="22"/>
          <w:lang w:val="pl-PL"/>
        </w:rPr>
      </w:pPr>
    </w:p>
    <w:p w14:paraId="25C6DC84" w14:textId="77777777" w:rsidR="00A93031" w:rsidRDefault="00A93031" w:rsidP="007438AE">
      <w:pPr>
        <w:shd w:val="clear" w:color="auto" w:fill="FFFFFF"/>
        <w:tabs>
          <w:tab w:val="left" w:pos="8931"/>
        </w:tabs>
        <w:spacing w:before="120" w:after="120" w:line="252" w:lineRule="auto"/>
        <w:jc w:val="center"/>
        <w:rPr>
          <w:rFonts w:ascii="Arial" w:hAnsi="Arial" w:cs="Arial"/>
          <w:b/>
          <w:sz w:val="24"/>
          <w:szCs w:val="22"/>
          <w:lang w:val="pl-PL"/>
        </w:rPr>
      </w:pPr>
    </w:p>
    <w:p w14:paraId="00853925" w14:textId="77EEF8AC" w:rsidR="007438AE" w:rsidRPr="000A74BB" w:rsidRDefault="007438AE" w:rsidP="007438AE">
      <w:pPr>
        <w:shd w:val="clear" w:color="auto" w:fill="FFFFFF"/>
        <w:tabs>
          <w:tab w:val="left" w:pos="8931"/>
        </w:tabs>
        <w:spacing w:before="120" w:after="120" w:line="252" w:lineRule="auto"/>
        <w:jc w:val="center"/>
        <w:rPr>
          <w:rFonts w:ascii="Arial" w:hAnsi="Arial" w:cs="Arial"/>
          <w:b/>
          <w:sz w:val="24"/>
          <w:szCs w:val="22"/>
          <w:lang w:val="pl-PL"/>
        </w:rPr>
      </w:pPr>
      <w:r w:rsidRPr="000A74BB">
        <w:rPr>
          <w:rFonts w:ascii="Arial" w:hAnsi="Arial" w:cs="Arial"/>
          <w:b/>
          <w:sz w:val="24"/>
          <w:szCs w:val="22"/>
          <w:lang w:val="pl-PL"/>
        </w:rPr>
        <w:lastRenderedPageBreak/>
        <w:t>Biểu 1. Tốc độ tăng</w:t>
      </w:r>
      <w:r>
        <w:rPr>
          <w:rFonts w:ascii="Arial" w:hAnsi="Arial" w:cs="Arial"/>
          <w:b/>
          <w:sz w:val="24"/>
          <w:szCs w:val="22"/>
          <w:lang w:val="pl-PL"/>
        </w:rPr>
        <w:t xml:space="preserve">, </w:t>
      </w:r>
      <w:r w:rsidRPr="000A74BB">
        <w:rPr>
          <w:rFonts w:ascii="Arial" w:hAnsi="Arial" w:cs="Arial"/>
          <w:b/>
          <w:sz w:val="24"/>
          <w:szCs w:val="22"/>
          <w:lang w:val="pl-PL"/>
        </w:rPr>
        <w:t xml:space="preserve">giảm chỉ số IIP </w:t>
      </w:r>
      <w:r>
        <w:rPr>
          <w:rFonts w:ascii="Arial" w:hAnsi="Arial" w:cs="Arial"/>
          <w:b/>
          <w:sz w:val="24"/>
          <w:szCs w:val="22"/>
          <w:lang w:val="pl-PL"/>
        </w:rPr>
        <w:t>8</w:t>
      </w:r>
      <w:r w:rsidRPr="000A74BB">
        <w:rPr>
          <w:rFonts w:ascii="Arial" w:hAnsi="Arial" w:cs="Arial"/>
          <w:b/>
          <w:sz w:val="24"/>
          <w:szCs w:val="22"/>
          <w:lang w:val="vi-VN"/>
        </w:rPr>
        <w:t xml:space="preserve"> tháng </w:t>
      </w:r>
      <w:r w:rsidRPr="000A74BB">
        <w:rPr>
          <w:rFonts w:ascii="Arial" w:hAnsi="Arial" w:cs="Arial"/>
          <w:b/>
          <w:sz w:val="24"/>
          <w:szCs w:val="22"/>
          <w:lang w:val="pl-PL"/>
        </w:rPr>
        <w:t>các năm 2021-2025</w:t>
      </w:r>
      <w:r w:rsidRPr="000A74BB">
        <w:rPr>
          <w:rFonts w:ascii="Arial" w:hAnsi="Arial" w:cs="Arial"/>
          <w:b/>
          <w:sz w:val="24"/>
          <w:szCs w:val="22"/>
          <w:lang w:val="pl-PL"/>
        </w:rPr>
        <w:br/>
        <w:t xml:space="preserve">so với cùng kỳ năm trước của một số ngành công nghiệp trọng điểm </w:t>
      </w:r>
    </w:p>
    <w:p w14:paraId="11EDDE0B" w14:textId="77777777" w:rsidR="007438AE" w:rsidRPr="000A74BB" w:rsidRDefault="007438AE" w:rsidP="007438AE">
      <w:pPr>
        <w:shd w:val="clear" w:color="auto" w:fill="FFFFFF"/>
        <w:tabs>
          <w:tab w:val="left" w:pos="8931"/>
        </w:tabs>
        <w:spacing w:before="60"/>
        <w:jc w:val="right"/>
        <w:rPr>
          <w:rFonts w:ascii="Arial" w:hAnsi="Arial" w:cs="Arial"/>
          <w:b/>
          <w:bCs/>
          <w:i/>
          <w:iCs/>
          <w:sz w:val="20"/>
          <w:szCs w:val="20"/>
          <w:lang w:val="pl-PL"/>
        </w:rPr>
      </w:pPr>
      <w:r w:rsidRPr="000A74BB">
        <w:rPr>
          <w:rFonts w:ascii="Arial" w:hAnsi="Arial" w:cs="Arial"/>
          <w:b/>
          <w:bCs/>
          <w:i/>
          <w:iCs/>
          <w:sz w:val="20"/>
          <w:szCs w:val="20"/>
          <w:lang w:val="pl-PL"/>
        </w:rPr>
        <w:t xml:space="preserve">   %</w:t>
      </w:r>
    </w:p>
    <w:tbl>
      <w:tblPr>
        <w:tblW w:w="9245" w:type="dxa"/>
        <w:jc w:val="center"/>
        <w:tblBorders>
          <w:top w:val="single" w:sz="4" w:space="0" w:color="auto"/>
        </w:tblBorders>
        <w:tblLook w:val="04A0" w:firstRow="1" w:lastRow="0" w:firstColumn="1" w:lastColumn="0" w:noHBand="0" w:noVBand="1"/>
      </w:tblPr>
      <w:tblGrid>
        <w:gridCol w:w="4536"/>
        <w:gridCol w:w="999"/>
        <w:gridCol w:w="986"/>
        <w:gridCol w:w="1027"/>
        <w:gridCol w:w="841"/>
        <w:gridCol w:w="856"/>
      </w:tblGrid>
      <w:tr w:rsidR="007438AE" w:rsidRPr="000A74BB" w14:paraId="2E9BD87B" w14:textId="77777777" w:rsidTr="00254190">
        <w:trPr>
          <w:trHeight w:val="578"/>
          <w:tblHeader/>
          <w:jc w:val="center"/>
        </w:trPr>
        <w:tc>
          <w:tcPr>
            <w:tcW w:w="4536" w:type="dxa"/>
            <w:tcBorders>
              <w:top w:val="single" w:sz="4" w:space="0" w:color="auto"/>
              <w:left w:val="nil"/>
              <w:bottom w:val="nil"/>
              <w:right w:val="nil"/>
            </w:tcBorders>
            <w:shd w:val="clear" w:color="auto" w:fill="FFFFFF"/>
            <w:hideMark/>
          </w:tcPr>
          <w:p w14:paraId="6D6BF5CE" w14:textId="77777777" w:rsidR="007438AE" w:rsidRPr="000A74BB" w:rsidRDefault="007438AE" w:rsidP="00A93031">
            <w:pPr>
              <w:spacing w:before="20" w:after="20" w:line="256" w:lineRule="auto"/>
              <w:jc w:val="center"/>
              <w:rPr>
                <w:rFonts w:ascii="Arial" w:hAnsi="Arial" w:cs="Arial"/>
                <w:b/>
                <w:bCs/>
                <w:sz w:val="20"/>
                <w:szCs w:val="20"/>
                <w:lang w:val="vi-VN"/>
              </w:rPr>
            </w:pPr>
            <w:r w:rsidRPr="000A74BB">
              <w:rPr>
                <w:rFonts w:ascii="Arial" w:hAnsi="Arial" w:cs="Arial"/>
                <w:b/>
                <w:bCs/>
                <w:sz w:val="20"/>
                <w:szCs w:val="20"/>
                <w:lang w:val="vi-VN"/>
              </w:rPr>
              <w:t> </w:t>
            </w:r>
          </w:p>
        </w:tc>
        <w:tc>
          <w:tcPr>
            <w:tcW w:w="999" w:type="dxa"/>
            <w:tcBorders>
              <w:top w:val="single" w:sz="4" w:space="0" w:color="auto"/>
              <w:left w:val="nil"/>
              <w:bottom w:val="single" w:sz="4" w:space="0" w:color="auto"/>
              <w:right w:val="nil"/>
            </w:tcBorders>
            <w:vAlign w:val="center"/>
            <w:hideMark/>
          </w:tcPr>
          <w:p w14:paraId="61C1D2D0" w14:textId="77777777" w:rsidR="007438AE" w:rsidRPr="000A74BB" w:rsidRDefault="007438AE" w:rsidP="00A93031">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2021</w:t>
            </w:r>
          </w:p>
        </w:tc>
        <w:tc>
          <w:tcPr>
            <w:tcW w:w="986" w:type="dxa"/>
            <w:tcBorders>
              <w:top w:val="single" w:sz="4" w:space="0" w:color="auto"/>
              <w:left w:val="nil"/>
              <w:bottom w:val="single" w:sz="4" w:space="0" w:color="auto"/>
              <w:right w:val="nil"/>
            </w:tcBorders>
            <w:vAlign w:val="center"/>
            <w:hideMark/>
          </w:tcPr>
          <w:p w14:paraId="63C1583E" w14:textId="77777777" w:rsidR="007438AE" w:rsidRPr="000A74BB" w:rsidRDefault="007438AE" w:rsidP="00A93031">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 xml:space="preserve"> 2022</w:t>
            </w:r>
          </w:p>
        </w:tc>
        <w:tc>
          <w:tcPr>
            <w:tcW w:w="1027" w:type="dxa"/>
            <w:tcBorders>
              <w:top w:val="single" w:sz="4" w:space="0" w:color="auto"/>
              <w:left w:val="nil"/>
              <w:bottom w:val="single" w:sz="4" w:space="0" w:color="auto"/>
              <w:right w:val="nil"/>
            </w:tcBorders>
            <w:vAlign w:val="center"/>
            <w:hideMark/>
          </w:tcPr>
          <w:p w14:paraId="0B6324D5" w14:textId="77777777" w:rsidR="007438AE" w:rsidRPr="000A74BB" w:rsidRDefault="007438AE" w:rsidP="00A93031">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2023</w:t>
            </w:r>
          </w:p>
        </w:tc>
        <w:tc>
          <w:tcPr>
            <w:tcW w:w="841" w:type="dxa"/>
            <w:tcBorders>
              <w:top w:val="single" w:sz="4" w:space="0" w:color="auto"/>
              <w:left w:val="nil"/>
              <w:bottom w:val="single" w:sz="4" w:space="0" w:color="auto"/>
              <w:right w:val="nil"/>
            </w:tcBorders>
            <w:vAlign w:val="center"/>
            <w:hideMark/>
          </w:tcPr>
          <w:p w14:paraId="7588BED7" w14:textId="77777777" w:rsidR="007438AE" w:rsidRPr="000A74BB" w:rsidRDefault="007438AE" w:rsidP="00A93031">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2024</w:t>
            </w:r>
          </w:p>
        </w:tc>
        <w:tc>
          <w:tcPr>
            <w:tcW w:w="856" w:type="dxa"/>
            <w:tcBorders>
              <w:top w:val="single" w:sz="4" w:space="0" w:color="auto"/>
              <w:left w:val="nil"/>
              <w:bottom w:val="single" w:sz="4" w:space="0" w:color="auto"/>
              <w:right w:val="nil"/>
            </w:tcBorders>
            <w:vAlign w:val="center"/>
            <w:hideMark/>
          </w:tcPr>
          <w:p w14:paraId="1A0E388A" w14:textId="77777777" w:rsidR="007438AE" w:rsidRPr="000A74BB" w:rsidRDefault="007438AE" w:rsidP="00A93031">
            <w:pPr>
              <w:spacing w:before="20" w:after="20" w:line="256" w:lineRule="auto"/>
              <w:jc w:val="right"/>
              <w:rPr>
                <w:rFonts w:ascii="Arial" w:hAnsi="Arial" w:cs="Arial"/>
                <w:b/>
                <w:bCs/>
                <w:sz w:val="20"/>
                <w:szCs w:val="20"/>
                <w:lang w:val="vi-VN"/>
              </w:rPr>
            </w:pPr>
            <w:r w:rsidRPr="000A74BB">
              <w:rPr>
                <w:rFonts w:ascii="Arial" w:hAnsi="Arial" w:cs="Arial"/>
                <w:b/>
                <w:bCs/>
                <w:sz w:val="20"/>
                <w:szCs w:val="20"/>
                <w:lang w:val="vi-VN"/>
              </w:rPr>
              <w:t>2025</w:t>
            </w:r>
          </w:p>
        </w:tc>
      </w:tr>
      <w:tr w:rsidR="007438AE" w:rsidRPr="000A74BB" w14:paraId="55AA4FD1" w14:textId="77777777" w:rsidTr="00254190">
        <w:trPr>
          <w:trHeight w:val="51"/>
          <w:jc w:val="center"/>
        </w:trPr>
        <w:tc>
          <w:tcPr>
            <w:tcW w:w="4536" w:type="dxa"/>
            <w:tcBorders>
              <w:top w:val="nil"/>
              <w:left w:val="nil"/>
              <w:bottom w:val="nil"/>
              <w:right w:val="nil"/>
            </w:tcBorders>
            <w:shd w:val="clear" w:color="auto" w:fill="FFFFFF"/>
          </w:tcPr>
          <w:p w14:paraId="2BCCB210" w14:textId="77777777" w:rsidR="007438AE" w:rsidRPr="000A74BB" w:rsidRDefault="007438AE" w:rsidP="00A93031">
            <w:pPr>
              <w:spacing w:before="20" w:after="20" w:line="256" w:lineRule="auto"/>
              <w:jc w:val="center"/>
              <w:rPr>
                <w:rFonts w:ascii="Arial" w:hAnsi="Arial" w:cs="Arial"/>
                <w:b/>
                <w:bCs/>
                <w:sz w:val="20"/>
                <w:szCs w:val="20"/>
                <w:lang w:val="vi-VN"/>
              </w:rPr>
            </w:pPr>
          </w:p>
        </w:tc>
        <w:tc>
          <w:tcPr>
            <w:tcW w:w="999" w:type="dxa"/>
            <w:tcBorders>
              <w:top w:val="single" w:sz="4" w:space="0" w:color="auto"/>
              <w:left w:val="nil"/>
              <w:bottom w:val="nil"/>
              <w:right w:val="nil"/>
            </w:tcBorders>
            <w:vAlign w:val="center"/>
          </w:tcPr>
          <w:p w14:paraId="66D7DF4F" w14:textId="77777777" w:rsidR="007438AE" w:rsidRPr="000A74BB" w:rsidRDefault="007438AE" w:rsidP="00A93031">
            <w:pPr>
              <w:spacing w:before="20" w:after="20" w:line="256" w:lineRule="auto"/>
              <w:jc w:val="center"/>
              <w:rPr>
                <w:rFonts w:ascii="Arial" w:hAnsi="Arial" w:cs="Arial"/>
                <w:b/>
                <w:bCs/>
                <w:sz w:val="20"/>
                <w:szCs w:val="20"/>
                <w:lang w:val="vi-VN"/>
              </w:rPr>
            </w:pPr>
          </w:p>
        </w:tc>
        <w:tc>
          <w:tcPr>
            <w:tcW w:w="986" w:type="dxa"/>
            <w:tcBorders>
              <w:top w:val="single" w:sz="4" w:space="0" w:color="auto"/>
              <w:left w:val="nil"/>
              <w:bottom w:val="nil"/>
              <w:right w:val="nil"/>
            </w:tcBorders>
            <w:vAlign w:val="center"/>
          </w:tcPr>
          <w:p w14:paraId="029ECF31" w14:textId="77777777" w:rsidR="007438AE" w:rsidRPr="000A74BB" w:rsidRDefault="007438AE" w:rsidP="00A93031">
            <w:pPr>
              <w:spacing w:before="20" w:after="20" w:line="256" w:lineRule="auto"/>
              <w:jc w:val="center"/>
              <w:rPr>
                <w:rFonts w:ascii="Arial" w:hAnsi="Arial" w:cs="Arial"/>
                <w:b/>
                <w:bCs/>
                <w:sz w:val="20"/>
                <w:szCs w:val="20"/>
                <w:lang w:val="vi-VN"/>
              </w:rPr>
            </w:pPr>
          </w:p>
        </w:tc>
        <w:tc>
          <w:tcPr>
            <w:tcW w:w="1027" w:type="dxa"/>
            <w:tcBorders>
              <w:top w:val="single" w:sz="4" w:space="0" w:color="auto"/>
              <w:left w:val="nil"/>
              <w:bottom w:val="nil"/>
              <w:right w:val="nil"/>
            </w:tcBorders>
            <w:vAlign w:val="center"/>
          </w:tcPr>
          <w:p w14:paraId="217F3716" w14:textId="77777777" w:rsidR="007438AE" w:rsidRPr="000A74BB" w:rsidRDefault="007438AE" w:rsidP="00A93031">
            <w:pPr>
              <w:spacing w:before="20" w:after="20" w:line="256" w:lineRule="auto"/>
              <w:jc w:val="center"/>
              <w:rPr>
                <w:rFonts w:ascii="Arial" w:hAnsi="Arial" w:cs="Arial"/>
                <w:b/>
                <w:bCs/>
                <w:sz w:val="20"/>
                <w:szCs w:val="20"/>
                <w:lang w:val="vi-VN"/>
              </w:rPr>
            </w:pPr>
          </w:p>
        </w:tc>
        <w:tc>
          <w:tcPr>
            <w:tcW w:w="841" w:type="dxa"/>
            <w:tcBorders>
              <w:top w:val="single" w:sz="4" w:space="0" w:color="auto"/>
              <w:left w:val="nil"/>
              <w:bottom w:val="nil"/>
              <w:right w:val="nil"/>
            </w:tcBorders>
            <w:vAlign w:val="center"/>
          </w:tcPr>
          <w:p w14:paraId="287107E2" w14:textId="77777777" w:rsidR="007438AE" w:rsidRPr="000A74BB" w:rsidRDefault="007438AE" w:rsidP="00A93031">
            <w:pPr>
              <w:spacing w:before="20" w:after="20" w:line="256" w:lineRule="auto"/>
              <w:jc w:val="center"/>
              <w:rPr>
                <w:rFonts w:ascii="Arial" w:hAnsi="Arial" w:cs="Arial"/>
                <w:b/>
                <w:bCs/>
                <w:sz w:val="20"/>
                <w:szCs w:val="20"/>
                <w:lang w:val="vi-VN"/>
              </w:rPr>
            </w:pPr>
          </w:p>
        </w:tc>
        <w:tc>
          <w:tcPr>
            <w:tcW w:w="856" w:type="dxa"/>
            <w:tcBorders>
              <w:top w:val="single" w:sz="4" w:space="0" w:color="auto"/>
              <w:left w:val="nil"/>
              <w:bottom w:val="nil"/>
              <w:right w:val="nil"/>
            </w:tcBorders>
            <w:vAlign w:val="center"/>
          </w:tcPr>
          <w:p w14:paraId="13483F1F" w14:textId="77777777" w:rsidR="007438AE" w:rsidRPr="000A74BB" w:rsidRDefault="007438AE" w:rsidP="00A93031">
            <w:pPr>
              <w:spacing w:before="20" w:after="20" w:line="256" w:lineRule="auto"/>
              <w:jc w:val="center"/>
              <w:rPr>
                <w:rFonts w:ascii="Arial" w:hAnsi="Arial" w:cs="Arial"/>
                <w:b/>
                <w:bCs/>
                <w:sz w:val="20"/>
                <w:szCs w:val="20"/>
                <w:lang w:val="vi-VN"/>
              </w:rPr>
            </w:pPr>
          </w:p>
        </w:tc>
      </w:tr>
      <w:tr w:rsidR="007438AE" w:rsidRPr="000A74BB" w14:paraId="190FECC2" w14:textId="77777777" w:rsidTr="00254190">
        <w:trPr>
          <w:trHeight w:val="309"/>
          <w:jc w:val="center"/>
        </w:trPr>
        <w:tc>
          <w:tcPr>
            <w:tcW w:w="4536" w:type="dxa"/>
            <w:tcBorders>
              <w:top w:val="nil"/>
              <w:left w:val="nil"/>
              <w:bottom w:val="nil"/>
              <w:right w:val="nil"/>
            </w:tcBorders>
            <w:shd w:val="clear" w:color="auto" w:fill="FFFFFF"/>
            <w:noWrap/>
            <w:hideMark/>
          </w:tcPr>
          <w:p w14:paraId="01C4F0AD"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Khai thác than cứng và than non</w:t>
            </w:r>
          </w:p>
        </w:tc>
        <w:tc>
          <w:tcPr>
            <w:tcW w:w="999" w:type="dxa"/>
            <w:tcBorders>
              <w:top w:val="nil"/>
              <w:left w:val="nil"/>
              <w:bottom w:val="nil"/>
              <w:right w:val="nil"/>
            </w:tcBorders>
            <w:hideMark/>
          </w:tcPr>
          <w:p w14:paraId="7B51D7F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-0,3</w:t>
            </w:r>
          </w:p>
        </w:tc>
        <w:tc>
          <w:tcPr>
            <w:tcW w:w="986" w:type="dxa"/>
            <w:tcBorders>
              <w:top w:val="nil"/>
              <w:left w:val="nil"/>
              <w:bottom w:val="nil"/>
              <w:right w:val="nil"/>
            </w:tcBorders>
            <w:hideMark/>
          </w:tcPr>
          <w:p w14:paraId="0DD704A4"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6,9</w:t>
            </w:r>
          </w:p>
        </w:tc>
        <w:tc>
          <w:tcPr>
            <w:tcW w:w="1027" w:type="dxa"/>
            <w:tcBorders>
              <w:top w:val="nil"/>
              <w:left w:val="nil"/>
              <w:bottom w:val="nil"/>
              <w:right w:val="nil"/>
            </w:tcBorders>
            <w:hideMark/>
          </w:tcPr>
          <w:p w14:paraId="0CD9ACF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-1,2</w:t>
            </w:r>
          </w:p>
        </w:tc>
        <w:tc>
          <w:tcPr>
            <w:tcW w:w="841" w:type="dxa"/>
            <w:tcBorders>
              <w:top w:val="nil"/>
              <w:left w:val="nil"/>
              <w:bottom w:val="nil"/>
              <w:right w:val="nil"/>
            </w:tcBorders>
            <w:hideMark/>
          </w:tcPr>
          <w:p w14:paraId="15CD721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-3,5</w:t>
            </w:r>
          </w:p>
        </w:tc>
        <w:tc>
          <w:tcPr>
            <w:tcW w:w="856" w:type="dxa"/>
            <w:tcBorders>
              <w:top w:val="nil"/>
              <w:left w:val="nil"/>
              <w:bottom w:val="nil"/>
              <w:right w:val="nil"/>
            </w:tcBorders>
            <w:hideMark/>
          </w:tcPr>
          <w:p w14:paraId="059DFD6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3,9</w:t>
            </w:r>
          </w:p>
        </w:tc>
      </w:tr>
      <w:tr w:rsidR="007438AE" w:rsidRPr="000A74BB" w14:paraId="1719F06D" w14:textId="77777777" w:rsidTr="00254190">
        <w:trPr>
          <w:trHeight w:val="309"/>
          <w:jc w:val="center"/>
        </w:trPr>
        <w:tc>
          <w:tcPr>
            <w:tcW w:w="4536" w:type="dxa"/>
            <w:tcBorders>
              <w:top w:val="nil"/>
              <w:left w:val="nil"/>
              <w:bottom w:val="nil"/>
              <w:right w:val="nil"/>
            </w:tcBorders>
            <w:shd w:val="clear" w:color="auto" w:fill="FFFFFF"/>
            <w:noWrap/>
            <w:hideMark/>
          </w:tcPr>
          <w:p w14:paraId="12FA7DC2"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Khai thác dầu thô và khí đốt tự nhiên</w:t>
            </w:r>
          </w:p>
        </w:tc>
        <w:tc>
          <w:tcPr>
            <w:tcW w:w="999" w:type="dxa"/>
            <w:tcBorders>
              <w:top w:val="nil"/>
              <w:left w:val="nil"/>
              <w:bottom w:val="nil"/>
              <w:right w:val="nil"/>
            </w:tcBorders>
            <w:hideMark/>
          </w:tcPr>
          <w:p w14:paraId="2EB7468E"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-11,1</w:t>
            </w:r>
          </w:p>
        </w:tc>
        <w:tc>
          <w:tcPr>
            <w:tcW w:w="986" w:type="dxa"/>
            <w:tcBorders>
              <w:top w:val="nil"/>
              <w:left w:val="nil"/>
              <w:bottom w:val="nil"/>
              <w:right w:val="nil"/>
            </w:tcBorders>
            <w:hideMark/>
          </w:tcPr>
          <w:p w14:paraId="481A8F9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-0,6</w:t>
            </w:r>
          </w:p>
        </w:tc>
        <w:tc>
          <w:tcPr>
            <w:tcW w:w="1027" w:type="dxa"/>
            <w:tcBorders>
              <w:top w:val="nil"/>
              <w:left w:val="nil"/>
              <w:bottom w:val="nil"/>
              <w:right w:val="nil"/>
            </w:tcBorders>
            <w:hideMark/>
          </w:tcPr>
          <w:p w14:paraId="3E02DA0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-2,6</w:t>
            </w:r>
          </w:p>
        </w:tc>
        <w:tc>
          <w:tcPr>
            <w:tcW w:w="841" w:type="dxa"/>
            <w:tcBorders>
              <w:top w:val="nil"/>
              <w:left w:val="nil"/>
              <w:bottom w:val="nil"/>
              <w:right w:val="nil"/>
            </w:tcBorders>
            <w:hideMark/>
          </w:tcPr>
          <w:p w14:paraId="0E72763E"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-11,9</w:t>
            </w:r>
          </w:p>
        </w:tc>
        <w:tc>
          <w:tcPr>
            <w:tcW w:w="856" w:type="dxa"/>
            <w:tcBorders>
              <w:top w:val="nil"/>
              <w:left w:val="nil"/>
              <w:bottom w:val="nil"/>
              <w:right w:val="nil"/>
            </w:tcBorders>
            <w:hideMark/>
          </w:tcPr>
          <w:p w14:paraId="582ED12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-5,5</w:t>
            </w:r>
          </w:p>
        </w:tc>
      </w:tr>
      <w:tr w:rsidR="007438AE" w:rsidRPr="000A74BB" w14:paraId="1C84F7D1" w14:textId="77777777" w:rsidTr="00254190">
        <w:trPr>
          <w:trHeight w:val="335"/>
          <w:jc w:val="center"/>
        </w:trPr>
        <w:tc>
          <w:tcPr>
            <w:tcW w:w="4536" w:type="dxa"/>
            <w:tcBorders>
              <w:top w:val="nil"/>
              <w:left w:val="nil"/>
              <w:bottom w:val="nil"/>
              <w:right w:val="nil"/>
            </w:tcBorders>
            <w:shd w:val="clear" w:color="auto" w:fill="FFFFFF"/>
            <w:hideMark/>
          </w:tcPr>
          <w:p w14:paraId="59294EBA"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chế biến thực phẩm</w:t>
            </w:r>
          </w:p>
        </w:tc>
        <w:tc>
          <w:tcPr>
            <w:tcW w:w="999" w:type="dxa"/>
            <w:tcBorders>
              <w:top w:val="nil"/>
              <w:left w:val="nil"/>
              <w:bottom w:val="nil"/>
              <w:right w:val="nil"/>
            </w:tcBorders>
            <w:hideMark/>
          </w:tcPr>
          <w:p w14:paraId="20BE1A34"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1,5</w:t>
            </w:r>
          </w:p>
        </w:tc>
        <w:tc>
          <w:tcPr>
            <w:tcW w:w="986" w:type="dxa"/>
            <w:tcBorders>
              <w:top w:val="nil"/>
              <w:left w:val="nil"/>
              <w:bottom w:val="nil"/>
              <w:right w:val="nil"/>
            </w:tcBorders>
            <w:hideMark/>
          </w:tcPr>
          <w:p w14:paraId="37FFEE3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9,0</w:t>
            </w:r>
          </w:p>
        </w:tc>
        <w:tc>
          <w:tcPr>
            <w:tcW w:w="1027" w:type="dxa"/>
            <w:tcBorders>
              <w:top w:val="nil"/>
              <w:left w:val="nil"/>
              <w:bottom w:val="nil"/>
              <w:right w:val="nil"/>
            </w:tcBorders>
            <w:hideMark/>
          </w:tcPr>
          <w:p w14:paraId="7061BB91"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4,9</w:t>
            </w:r>
          </w:p>
        </w:tc>
        <w:tc>
          <w:tcPr>
            <w:tcW w:w="841" w:type="dxa"/>
            <w:tcBorders>
              <w:top w:val="nil"/>
              <w:left w:val="nil"/>
              <w:bottom w:val="nil"/>
              <w:right w:val="nil"/>
            </w:tcBorders>
            <w:hideMark/>
          </w:tcPr>
          <w:p w14:paraId="7065ADD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7,3</w:t>
            </w:r>
          </w:p>
        </w:tc>
        <w:tc>
          <w:tcPr>
            <w:tcW w:w="856" w:type="dxa"/>
            <w:tcBorders>
              <w:top w:val="nil"/>
              <w:left w:val="nil"/>
              <w:bottom w:val="nil"/>
              <w:right w:val="nil"/>
            </w:tcBorders>
            <w:hideMark/>
          </w:tcPr>
          <w:p w14:paraId="07CB478F"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10,1</w:t>
            </w:r>
          </w:p>
        </w:tc>
      </w:tr>
      <w:tr w:rsidR="007438AE" w:rsidRPr="000A74BB" w14:paraId="729BE1A8" w14:textId="77777777" w:rsidTr="00254190">
        <w:trPr>
          <w:trHeight w:val="309"/>
          <w:jc w:val="center"/>
        </w:trPr>
        <w:tc>
          <w:tcPr>
            <w:tcW w:w="4536" w:type="dxa"/>
            <w:tcBorders>
              <w:top w:val="nil"/>
              <w:left w:val="nil"/>
              <w:bottom w:val="nil"/>
              <w:right w:val="nil"/>
            </w:tcBorders>
            <w:shd w:val="clear" w:color="auto" w:fill="FFFFFF"/>
            <w:noWrap/>
            <w:hideMark/>
          </w:tcPr>
          <w:p w14:paraId="3423CF9D"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đồ uống</w:t>
            </w:r>
          </w:p>
        </w:tc>
        <w:tc>
          <w:tcPr>
            <w:tcW w:w="999" w:type="dxa"/>
            <w:tcBorders>
              <w:top w:val="nil"/>
              <w:left w:val="nil"/>
              <w:bottom w:val="nil"/>
              <w:right w:val="nil"/>
            </w:tcBorders>
            <w:hideMark/>
          </w:tcPr>
          <w:p w14:paraId="5CE086D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0,2</w:t>
            </w:r>
          </w:p>
        </w:tc>
        <w:tc>
          <w:tcPr>
            <w:tcW w:w="986" w:type="dxa"/>
            <w:tcBorders>
              <w:top w:val="nil"/>
              <w:left w:val="nil"/>
              <w:bottom w:val="nil"/>
              <w:right w:val="nil"/>
            </w:tcBorders>
            <w:hideMark/>
          </w:tcPr>
          <w:p w14:paraId="2CA1A08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27,3</w:t>
            </w:r>
          </w:p>
        </w:tc>
        <w:tc>
          <w:tcPr>
            <w:tcW w:w="1027" w:type="dxa"/>
            <w:tcBorders>
              <w:top w:val="nil"/>
              <w:left w:val="nil"/>
              <w:bottom w:val="nil"/>
              <w:right w:val="nil"/>
            </w:tcBorders>
            <w:hideMark/>
          </w:tcPr>
          <w:p w14:paraId="4F990EC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4,0</w:t>
            </w:r>
          </w:p>
        </w:tc>
        <w:tc>
          <w:tcPr>
            <w:tcW w:w="841" w:type="dxa"/>
            <w:tcBorders>
              <w:top w:val="nil"/>
              <w:left w:val="nil"/>
              <w:bottom w:val="nil"/>
              <w:right w:val="nil"/>
            </w:tcBorders>
            <w:hideMark/>
          </w:tcPr>
          <w:p w14:paraId="3DD89BB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0,2</w:t>
            </w:r>
          </w:p>
        </w:tc>
        <w:tc>
          <w:tcPr>
            <w:tcW w:w="856" w:type="dxa"/>
            <w:tcBorders>
              <w:top w:val="nil"/>
              <w:left w:val="nil"/>
              <w:bottom w:val="nil"/>
              <w:right w:val="nil"/>
            </w:tcBorders>
            <w:hideMark/>
          </w:tcPr>
          <w:p w14:paraId="39D9C65E"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2,6</w:t>
            </w:r>
          </w:p>
        </w:tc>
      </w:tr>
      <w:tr w:rsidR="007438AE" w:rsidRPr="000A74BB" w14:paraId="0420D261" w14:textId="77777777" w:rsidTr="00254190">
        <w:trPr>
          <w:trHeight w:val="309"/>
          <w:jc w:val="center"/>
        </w:trPr>
        <w:tc>
          <w:tcPr>
            <w:tcW w:w="4536" w:type="dxa"/>
            <w:tcBorders>
              <w:top w:val="nil"/>
              <w:left w:val="nil"/>
              <w:bottom w:val="nil"/>
              <w:right w:val="nil"/>
            </w:tcBorders>
            <w:shd w:val="clear" w:color="auto" w:fill="FFFFFF"/>
            <w:noWrap/>
            <w:hideMark/>
          </w:tcPr>
          <w:p w14:paraId="612CDE3E"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trang phục</w:t>
            </w:r>
          </w:p>
        </w:tc>
        <w:tc>
          <w:tcPr>
            <w:tcW w:w="999" w:type="dxa"/>
            <w:tcBorders>
              <w:top w:val="nil"/>
              <w:left w:val="nil"/>
              <w:bottom w:val="nil"/>
              <w:right w:val="nil"/>
            </w:tcBorders>
            <w:hideMark/>
          </w:tcPr>
          <w:p w14:paraId="1156E63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5,8</w:t>
            </w:r>
          </w:p>
        </w:tc>
        <w:tc>
          <w:tcPr>
            <w:tcW w:w="986" w:type="dxa"/>
            <w:tcBorders>
              <w:top w:val="nil"/>
              <w:left w:val="nil"/>
              <w:bottom w:val="nil"/>
              <w:right w:val="nil"/>
            </w:tcBorders>
            <w:hideMark/>
          </w:tcPr>
          <w:p w14:paraId="4DCB735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22,3</w:t>
            </w:r>
          </w:p>
        </w:tc>
        <w:tc>
          <w:tcPr>
            <w:tcW w:w="1027" w:type="dxa"/>
            <w:tcBorders>
              <w:top w:val="nil"/>
              <w:left w:val="nil"/>
              <w:bottom w:val="nil"/>
              <w:right w:val="nil"/>
            </w:tcBorders>
            <w:hideMark/>
          </w:tcPr>
          <w:p w14:paraId="1114F83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-3,4</w:t>
            </w:r>
          </w:p>
        </w:tc>
        <w:tc>
          <w:tcPr>
            <w:tcW w:w="841" w:type="dxa"/>
            <w:tcBorders>
              <w:top w:val="nil"/>
              <w:left w:val="nil"/>
              <w:bottom w:val="nil"/>
              <w:right w:val="nil"/>
            </w:tcBorders>
            <w:hideMark/>
          </w:tcPr>
          <w:p w14:paraId="6C8362D8"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8,8</w:t>
            </w:r>
          </w:p>
        </w:tc>
        <w:tc>
          <w:tcPr>
            <w:tcW w:w="856" w:type="dxa"/>
            <w:tcBorders>
              <w:top w:val="nil"/>
              <w:left w:val="nil"/>
              <w:bottom w:val="nil"/>
              <w:right w:val="nil"/>
            </w:tcBorders>
            <w:hideMark/>
          </w:tcPr>
          <w:p w14:paraId="0773E4E5"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13,9</w:t>
            </w:r>
          </w:p>
        </w:tc>
      </w:tr>
      <w:tr w:rsidR="007438AE" w:rsidRPr="000A74BB" w14:paraId="717DB221" w14:textId="77777777" w:rsidTr="00254190">
        <w:trPr>
          <w:trHeight w:val="309"/>
          <w:jc w:val="center"/>
        </w:trPr>
        <w:tc>
          <w:tcPr>
            <w:tcW w:w="4536" w:type="dxa"/>
            <w:tcBorders>
              <w:top w:val="nil"/>
              <w:left w:val="nil"/>
              <w:bottom w:val="nil"/>
              <w:right w:val="nil"/>
            </w:tcBorders>
            <w:shd w:val="clear" w:color="auto" w:fill="FFFFFF"/>
            <w:noWrap/>
            <w:hideMark/>
          </w:tcPr>
          <w:p w14:paraId="7A3374A7"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da và các sản phẩm có liên quan</w:t>
            </w:r>
          </w:p>
        </w:tc>
        <w:tc>
          <w:tcPr>
            <w:tcW w:w="999" w:type="dxa"/>
            <w:tcBorders>
              <w:top w:val="nil"/>
              <w:left w:val="nil"/>
              <w:bottom w:val="nil"/>
              <w:right w:val="nil"/>
            </w:tcBorders>
            <w:hideMark/>
          </w:tcPr>
          <w:p w14:paraId="230F2B5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8,2</w:t>
            </w:r>
          </w:p>
        </w:tc>
        <w:tc>
          <w:tcPr>
            <w:tcW w:w="986" w:type="dxa"/>
            <w:tcBorders>
              <w:top w:val="nil"/>
              <w:left w:val="nil"/>
              <w:bottom w:val="nil"/>
              <w:right w:val="nil"/>
            </w:tcBorders>
            <w:hideMark/>
          </w:tcPr>
          <w:p w14:paraId="17FDBDF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18,0</w:t>
            </w:r>
          </w:p>
        </w:tc>
        <w:tc>
          <w:tcPr>
            <w:tcW w:w="1027" w:type="dxa"/>
            <w:tcBorders>
              <w:top w:val="nil"/>
              <w:left w:val="nil"/>
              <w:bottom w:val="nil"/>
              <w:right w:val="nil"/>
            </w:tcBorders>
            <w:hideMark/>
          </w:tcPr>
          <w:p w14:paraId="7C6E342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-2,4</w:t>
            </w:r>
          </w:p>
        </w:tc>
        <w:tc>
          <w:tcPr>
            <w:tcW w:w="841" w:type="dxa"/>
            <w:tcBorders>
              <w:top w:val="nil"/>
              <w:left w:val="nil"/>
              <w:bottom w:val="nil"/>
              <w:right w:val="nil"/>
            </w:tcBorders>
            <w:hideMark/>
          </w:tcPr>
          <w:p w14:paraId="2AD49511"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10,8</w:t>
            </w:r>
          </w:p>
        </w:tc>
        <w:tc>
          <w:tcPr>
            <w:tcW w:w="856" w:type="dxa"/>
            <w:tcBorders>
              <w:top w:val="nil"/>
              <w:left w:val="nil"/>
              <w:bottom w:val="nil"/>
              <w:right w:val="nil"/>
            </w:tcBorders>
            <w:hideMark/>
          </w:tcPr>
          <w:p w14:paraId="38676440"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13,4</w:t>
            </w:r>
          </w:p>
        </w:tc>
      </w:tr>
      <w:tr w:rsidR="007438AE" w:rsidRPr="000A74BB" w14:paraId="541CA62C" w14:textId="77777777" w:rsidTr="00254190">
        <w:trPr>
          <w:trHeight w:val="309"/>
          <w:jc w:val="center"/>
        </w:trPr>
        <w:tc>
          <w:tcPr>
            <w:tcW w:w="4536" w:type="dxa"/>
            <w:tcBorders>
              <w:top w:val="nil"/>
              <w:left w:val="nil"/>
              <w:bottom w:val="nil"/>
              <w:right w:val="nil"/>
            </w:tcBorders>
            <w:shd w:val="clear" w:color="auto" w:fill="FFFFFF"/>
            <w:noWrap/>
            <w:hideMark/>
          </w:tcPr>
          <w:p w14:paraId="7E2795BE"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4FA8A0AB"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4,3</w:t>
            </w:r>
          </w:p>
        </w:tc>
        <w:tc>
          <w:tcPr>
            <w:tcW w:w="986" w:type="dxa"/>
            <w:tcBorders>
              <w:top w:val="nil"/>
              <w:left w:val="nil"/>
              <w:bottom w:val="nil"/>
              <w:right w:val="nil"/>
            </w:tcBorders>
            <w:hideMark/>
          </w:tcPr>
          <w:p w14:paraId="1328A9B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13,5</w:t>
            </w:r>
          </w:p>
        </w:tc>
        <w:tc>
          <w:tcPr>
            <w:tcW w:w="1027" w:type="dxa"/>
            <w:tcBorders>
              <w:top w:val="nil"/>
              <w:left w:val="nil"/>
              <w:bottom w:val="nil"/>
              <w:right w:val="nil"/>
            </w:tcBorders>
            <w:hideMark/>
          </w:tcPr>
          <w:p w14:paraId="1A02E8E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-4,6</w:t>
            </w:r>
          </w:p>
        </w:tc>
        <w:tc>
          <w:tcPr>
            <w:tcW w:w="841" w:type="dxa"/>
            <w:tcBorders>
              <w:top w:val="nil"/>
              <w:left w:val="nil"/>
              <w:bottom w:val="nil"/>
              <w:right w:val="nil"/>
            </w:tcBorders>
            <w:hideMark/>
          </w:tcPr>
          <w:p w14:paraId="7CACEA0F"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9,8</w:t>
            </w:r>
          </w:p>
        </w:tc>
        <w:tc>
          <w:tcPr>
            <w:tcW w:w="856" w:type="dxa"/>
            <w:tcBorders>
              <w:top w:val="nil"/>
              <w:left w:val="nil"/>
              <w:bottom w:val="nil"/>
              <w:right w:val="nil"/>
            </w:tcBorders>
            <w:hideMark/>
          </w:tcPr>
          <w:p w14:paraId="109C37F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9,6</w:t>
            </w:r>
          </w:p>
        </w:tc>
      </w:tr>
      <w:tr w:rsidR="007438AE" w:rsidRPr="000A74BB" w14:paraId="0159EE6C" w14:textId="77777777" w:rsidTr="00254190">
        <w:trPr>
          <w:trHeight w:val="309"/>
          <w:jc w:val="center"/>
        </w:trPr>
        <w:tc>
          <w:tcPr>
            <w:tcW w:w="4536" w:type="dxa"/>
            <w:tcBorders>
              <w:top w:val="nil"/>
              <w:left w:val="nil"/>
              <w:bottom w:val="nil"/>
              <w:right w:val="nil"/>
            </w:tcBorders>
            <w:shd w:val="clear" w:color="auto" w:fill="FFFFFF"/>
            <w:noWrap/>
            <w:hideMark/>
          </w:tcPr>
          <w:p w14:paraId="6A1FC7D7"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giấy và sản phẩm từ giấy</w:t>
            </w:r>
          </w:p>
        </w:tc>
        <w:tc>
          <w:tcPr>
            <w:tcW w:w="999" w:type="dxa"/>
            <w:tcBorders>
              <w:top w:val="nil"/>
              <w:left w:val="nil"/>
              <w:bottom w:val="nil"/>
              <w:right w:val="nil"/>
            </w:tcBorders>
            <w:hideMark/>
          </w:tcPr>
          <w:p w14:paraId="6042657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4,5</w:t>
            </w:r>
          </w:p>
        </w:tc>
        <w:tc>
          <w:tcPr>
            <w:tcW w:w="986" w:type="dxa"/>
            <w:tcBorders>
              <w:top w:val="nil"/>
              <w:left w:val="nil"/>
              <w:bottom w:val="nil"/>
              <w:right w:val="nil"/>
            </w:tcBorders>
            <w:hideMark/>
          </w:tcPr>
          <w:p w14:paraId="6E3C32D7"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9,7</w:t>
            </w:r>
          </w:p>
        </w:tc>
        <w:tc>
          <w:tcPr>
            <w:tcW w:w="1027" w:type="dxa"/>
            <w:tcBorders>
              <w:top w:val="nil"/>
              <w:left w:val="nil"/>
              <w:bottom w:val="nil"/>
              <w:right w:val="nil"/>
            </w:tcBorders>
            <w:hideMark/>
          </w:tcPr>
          <w:p w14:paraId="1677586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-4,8</w:t>
            </w:r>
          </w:p>
        </w:tc>
        <w:tc>
          <w:tcPr>
            <w:tcW w:w="841" w:type="dxa"/>
            <w:tcBorders>
              <w:top w:val="nil"/>
              <w:left w:val="nil"/>
              <w:bottom w:val="nil"/>
              <w:right w:val="nil"/>
            </w:tcBorders>
            <w:hideMark/>
          </w:tcPr>
          <w:p w14:paraId="7B87D384"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9,6</w:t>
            </w:r>
          </w:p>
        </w:tc>
        <w:tc>
          <w:tcPr>
            <w:tcW w:w="856" w:type="dxa"/>
            <w:tcBorders>
              <w:top w:val="nil"/>
              <w:left w:val="nil"/>
              <w:bottom w:val="nil"/>
              <w:right w:val="nil"/>
            </w:tcBorders>
            <w:hideMark/>
          </w:tcPr>
          <w:p w14:paraId="24CA5635"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9,5</w:t>
            </w:r>
          </w:p>
        </w:tc>
      </w:tr>
      <w:tr w:rsidR="007438AE" w:rsidRPr="000A74BB" w14:paraId="44B741F2" w14:textId="77777777" w:rsidTr="00254190">
        <w:trPr>
          <w:trHeight w:val="309"/>
          <w:jc w:val="center"/>
        </w:trPr>
        <w:tc>
          <w:tcPr>
            <w:tcW w:w="4536" w:type="dxa"/>
            <w:tcBorders>
              <w:top w:val="nil"/>
              <w:left w:val="nil"/>
              <w:bottom w:val="nil"/>
              <w:right w:val="nil"/>
            </w:tcBorders>
            <w:shd w:val="clear" w:color="auto" w:fill="FFFFFF"/>
            <w:noWrap/>
            <w:hideMark/>
          </w:tcPr>
          <w:p w14:paraId="721C5D6E"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sản phẩm từ cao su và plastic</w:t>
            </w:r>
          </w:p>
        </w:tc>
        <w:tc>
          <w:tcPr>
            <w:tcW w:w="999" w:type="dxa"/>
            <w:tcBorders>
              <w:top w:val="nil"/>
              <w:left w:val="nil"/>
              <w:bottom w:val="nil"/>
              <w:right w:val="nil"/>
            </w:tcBorders>
            <w:hideMark/>
          </w:tcPr>
          <w:p w14:paraId="453927A5"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-0,1</w:t>
            </w:r>
          </w:p>
        </w:tc>
        <w:tc>
          <w:tcPr>
            <w:tcW w:w="986" w:type="dxa"/>
            <w:tcBorders>
              <w:top w:val="nil"/>
              <w:left w:val="nil"/>
              <w:bottom w:val="nil"/>
              <w:right w:val="nil"/>
            </w:tcBorders>
            <w:hideMark/>
          </w:tcPr>
          <w:p w14:paraId="3CB2AC80" w14:textId="77777777" w:rsidR="007438AE" w:rsidRPr="00254190" w:rsidRDefault="007438AE" w:rsidP="00A93031">
            <w:pPr>
              <w:spacing w:before="20" w:after="20" w:line="256" w:lineRule="auto"/>
              <w:jc w:val="right"/>
              <w:rPr>
                <w:rFonts w:ascii="Arial" w:hAnsi="Arial" w:cs="Arial"/>
                <w:sz w:val="20"/>
                <w:szCs w:val="20"/>
              </w:rPr>
            </w:pPr>
            <w:r w:rsidRPr="00254190">
              <w:rPr>
                <w:rFonts w:ascii="Arial" w:hAnsi="Arial" w:cs="Arial"/>
                <w:sz w:val="20"/>
                <w:szCs w:val="20"/>
              </w:rPr>
              <w:t>-6,6</w:t>
            </w:r>
          </w:p>
        </w:tc>
        <w:tc>
          <w:tcPr>
            <w:tcW w:w="1027" w:type="dxa"/>
            <w:tcBorders>
              <w:top w:val="nil"/>
              <w:left w:val="nil"/>
              <w:bottom w:val="nil"/>
              <w:right w:val="nil"/>
            </w:tcBorders>
            <w:hideMark/>
          </w:tcPr>
          <w:p w14:paraId="2D906FE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8,5</w:t>
            </w:r>
          </w:p>
        </w:tc>
        <w:tc>
          <w:tcPr>
            <w:tcW w:w="841" w:type="dxa"/>
            <w:tcBorders>
              <w:top w:val="nil"/>
              <w:left w:val="nil"/>
              <w:bottom w:val="nil"/>
              <w:right w:val="nil"/>
            </w:tcBorders>
            <w:hideMark/>
          </w:tcPr>
          <w:p w14:paraId="1921129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29,3</w:t>
            </w:r>
          </w:p>
        </w:tc>
        <w:tc>
          <w:tcPr>
            <w:tcW w:w="856" w:type="dxa"/>
            <w:tcBorders>
              <w:top w:val="nil"/>
              <w:left w:val="nil"/>
              <w:bottom w:val="nil"/>
              <w:right w:val="nil"/>
            </w:tcBorders>
            <w:hideMark/>
          </w:tcPr>
          <w:p w14:paraId="24D2C40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17,5</w:t>
            </w:r>
          </w:p>
        </w:tc>
      </w:tr>
      <w:tr w:rsidR="007438AE" w:rsidRPr="000A74BB" w14:paraId="6FDF3946" w14:textId="77777777" w:rsidTr="00254190">
        <w:trPr>
          <w:trHeight w:val="309"/>
          <w:jc w:val="center"/>
        </w:trPr>
        <w:tc>
          <w:tcPr>
            <w:tcW w:w="4536" w:type="dxa"/>
            <w:tcBorders>
              <w:top w:val="nil"/>
              <w:left w:val="nil"/>
              <w:bottom w:val="nil"/>
              <w:right w:val="nil"/>
            </w:tcBorders>
            <w:shd w:val="clear" w:color="auto" w:fill="FFFFFF"/>
            <w:noWrap/>
            <w:hideMark/>
          </w:tcPr>
          <w:p w14:paraId="4569AEFD"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sản phẩm từ khoáng phi kim loại khác</w:t>
            </w:r>
          </w:p>
        </w:tc>
        <w:tc>
          <w:tcPr>
            <w:tcW w:w="999" w:type="dxa"/>
            <w:tcBorders>
              <w:top w:val="nil"/>
              <w:left w:val="nil"/>
              <w:bottom w:val="nil"/>
              <w:right w:val="nil"/>
            </w:tcBorders>
            <w:hideMark/>
          </w:tcPr>
          <w:p w14:paraId="026B0418"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3,3</w:t>
            </w:r>
          </w:p>
        </w:tc>
        <w:tc>
          <w:tcPr>
            <w:tcW w:w="986" w:type="dxa"/>
            <w:tcBorders>
              <w:top w:val="nil"/>
              <w:left w:val="nil"/>
              <w:bottom w:val="nil"/>
              <w:right w:val="nil"/>
            </w:tcBorders>
            <w:hideMark/>
          </w:tcPr>
          <w:p w14:paraId="5E88BA9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7,2</w:t>
            </w:r>
          </w:p>
        </w:tc>
        <w:tc>
          <w:tcPr>
            <w:tcW w:w="1027" w:type="dxa"/>
            <w:tcBorders>
              <w:top w:val="nil"/>
              <w:left w:val="nil"/>
              <w:bottom w:val="nil"/>
              <w:right w:val="nil"/>
            </w:tcBorders>
            <w:hideMark/>
          </w:tcPr>
          <w:p w14:paraId="3E6A798A"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-4,3</w:t>
            </w:r>
          </w:p>
        </w:tc>
        <w:tc>
          <w:tcPr>
            <w:tcW w:w="841" w:type="dxa"/>
            <w:tcBorders>
              <w:top w:val="nil"/>
              <w:left w:val="nil"/>
              <w:bottom w:val="nil"/>
              <w:right w:val="nil"/>
            </w:tcBorders>
            <w:hideMark/>
          </w:tcPr>
          <w:p w14:paraId="15C56F5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-1,0</w:t>
            </w:r>
          </w:p>
        </w:tc>
        <w:tc>
          <w:tcPr>
            <w:tcW w:w="856" w:type="dxa"/>
            <w:tcBorders>
              <w:top w:val="nil"/>
              <w:left w:val="nil"/>
              <w:bottom w:val="nil"/>
              <w:right w:val="nil"/>
            </w:tcBorders>
            <w:hideMark/>
          </w:tcPr>
          <w:p w14:paraId="524D05AA"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15,0</w:t>
            </w:r>
          </w:p>
        </w:tc>
      </w:tr>
      <w:tr w:rsidR="007438AE" w:rsidRPr="000A74BB" w14:paraId="2EBC598C" w14:textId="77777777" w:rsidTr="00254190">
        <w:trPr>
          <w:trHeight w:val="309"/>
          <w:jc w:val="center"/>
        </w:trPr>
        <w:tc>
          <w:tcPr>
            <w:tcW w:w="4536" w:type="dxa"/>
            <w:tcBorders>
              <w:top w:val="nil"/>
              <w:left w:val="nil"/>
              <w:bottom w:val="nil"/>
              <w:right w:val="nil"/>
            </w:tcBorders>
            <w:shd w:val="clear" w:color="auto" w:fill="FFFFFF"/>
            <w:noWrap/>
            <w:hideMark/>
          </w:tcPr>
          <w:p w14:paraId="61A52F8F"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kim loại</w:t>
            </w:r>
          </w:p>
        </w:tc>
        <w:tc>
          <w:tcPr>
            <w:tcW w:w="999" w:type="dxa"/>
            <w:tcBorders>
              <w:top w:val="nil"/>
              <w:left w:val="nil"/>
              <w:bottom w:val="nil"/>
              <w:right w:val="nil"/>
            </w:tcBorders>
            <w:hideMark/>
          </w:tcPr>
          <w:p w14:paraId="191E67FA"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30,6</w:t>
            </w:r>
          </w:p>
        </w:tc>
        <w:tc>
          <w:tcPr>
            <w:tcW w:w="986" w:type="dxa"/>
            <w:tcBorders>
              <w:top w:val="nil"/>
              <w:left w:val="nil"/>
              <w:bottom w:val="nil"/>
              <w:right w:val="nil"/>
            </w:tcBorders>
            <w:hideMark/>
          </w:tcPr>
          <w:p w14:paraId="3E87B24B"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-1,2</w:t>
            </w:r>
          </w:p>
        </w:tc>
        <w:tc>
          <w:tcPr>
            <w:tcW w:w="1027" w:type="dxa"/>
            <w:tcBorders>
              <w:top w:val="nil"/>
              <w:left w:val="nil"/>
              <w:bottom w:val="nil"/>
              <w:right w:val="nil"/>
            </w:tcBorders>
            <w:hideMark/>
          </w:tcPr>
          <w:p w14:paraId="76CFC43B"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0,6</w:t>
            </w:r>
          </w:p>
        </w:tc>
        <w:tc>
          <w:tcPr>
            <w:tcW w:w="841" w:type="dxa"/>
            <w:tcBorders>
              <w:top w:val="nil"/>
              <w:left w:val="nil"/>
              <w:bottom w:val="nil"/>
              <w:right w:val="nil"/>
            </w:tcBorders>
            <w:hideMark/>
          </w:tcPr>
          <w:p w14:paraId="1BA7F53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12,3</w:t>
            </w:r>
          </w:p>
        </w:tc>
        <w:tc>
          <w:tcPr>
            <w:tcW w:w="856" w:type="dxa"/>
            <w:tcBorders>
              <w:top w:val="nil"/>
              <w:left w:val="nil"/>
              <w:bottom w:val="nil"/>
              <w:right w:val="nil"/>
            </w:tcBorders>
            <w:hideMark/>
          </w:tcPr>
          <w:p w14:paraId="1577C48F"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10,5</w:t>
            </w:r>
          </w:p>
        </w:tc>
      </w:tr>
      <w:tr w:rsidR="007438AE" w:rsidRPr="000A74BB" w14:paraId="199DF91F" w14:textId="77777777" w:rsidTr="00254190">
        <w:trPr>
          <w:trHeight w:val="309"/>
          <w:jc w:val="center"/>
        </w:trPr>
        <w:tc>
          <w:tcPr>
            <w:tcW w:w="4536" w:type="dxa"/>
            <w:tcBorders>
              <w:top w:val="nil"/>
              <w:left w:val="nil"/>
              <w:bottom w:val="nil"/>
              <w:right w:val="nil"/>
            </w:tcBorders>
            <w:shd w:val="clear" w:color="auto" w:fill="FFFFFF"/>
            <w:noWrap/>
            <w:hideMark/>
          </w:tcPr>
          <w:p w14:paraId="0AC42129"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sản phẩm từ kim loại đúc sẵn (trừ máy móc, thiết bị)</w:t>
            </w:r>
          </w:p>
        </w:tc>
        <w:tc>
          <w:tcPr>
            <w:tcW w:w="999" w:type="dxa"/>
            <w:tcBorders>
              <w:top w:val="nil"/>
              <w:left w:val="nil"/>
              <w:bottom w:val="nil"/>
              <w:right w:val="nil"/>
            </w:tcBorders>
            <w:hideMark/>
          </w:tcPr>
          <w:p w14:paraId="2138D87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5,7</w:t>
            </w:r>
          </w:p>
        </w:tc>
        <w:tc>
          <w:tcPr>
            <w:tcW w:w="986" w:type="dxa"/>
            <w:tcBorders>
              <w:top w:val="nil"/>
              <w:left w:val="nil"/>
              <w:bottom w:val="nil"/>
              <w:right w:val="nil"/>
            </w:tcBorders>
            <w:hideMark/>
          </w:tcPr>
          <w:p w14:paraId="1CD449E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9,8</w:t>
            </w:r>
          </w:p>
        </w:tc>
        <w:tc>
          <w:tcPr>
            <w:tcW w:w="1027" w:type="dxa"/>
            <w:tcBorders>
              <w:top w:val="nil"/>
              <w:left w:val="nil"/>
              <w:bottom w:val="nil"/>
              <w:right w:val="nil"/>
            </w:tcBorders>
            <w:hideMark/>
          </w:tcPr>
          <w:p w14:paraId="17232CF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6,7</w:t>
            </w:r>
          </w:p>
        </w:tc>
        <w:tc>
          <w:tcPr>
            <w:tcW w:w="841" w:type="dxa"/>
            <w:tcBorders>
              <w:top w:val="nil"/>
              <w:left w:val="nil"/>
              <w:bottom w:val="nil"/>
              <w:right w:val="nil"/>
            </w:tcBorders>
            <w:hideMark/>
          </w:tcPr>
          <w:p w14:paraId="3B8176C5"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11,9</w:t>
            </w:r>
          </w:p>
        </w:tc>
        <w:tc>
          <w:tcPr>
            <w:tcW w:w="856" w:type="dxa"/>
            <w:tcBorders>
              <w:top w:val="nil"/>
              <w:left w:val="nil"/>
              <w:bottom w:val="nil"/>
              <w:right w:val="nil"/>
            </w:tcBorders>
            <w:hideMark/>
          </w:tcPr>
          <w:p w14:paraId="70B6386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12,0</w:t>
            </w:r>
          </w:p>
        </w:tc>
      </w:tr>
      <w:tr w:rsidR="007438AE" w:rsidRPr="000A74BB" w14:paraId="2063BE88" w14:textId="77777777" w:rsidTr="00254190">
        <w:trPr>
          <w:trHeight w:val="309"/>
          <w:jc w:val="center"/>
        </w:trPr>
        <w:tc>
          <w:tcPr>
            <w:tcW w:w="4536" w:type="dxa"/>
            <w:tcBorders>
              <w:top w:val="nil"/>
              <w:left w:val="nil"/>
              <w:bottom w:val="nil"/>
              <w:right w:val="nil"/>
            </w:tcBorders>
            <w:shd w:val="clear" w:color="auto" w:fill="FFFFFF"/>
            <w:noWrap/>
            <w:hideMark/>
          </w:tcPr>
          <w:p w14:paraId="5C6AD4EE"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sản phẩm điện tử, máy vi tính và sản phẩm quang học</w:t>
            </w:r>
          </w:p>
        </w:tc>
        <w:tc>
          <w:tcPr>
            <w:tcW w:w="999" w:type="dxa"/>
            <w:tcBorders>
              <w:top w:val="nil"/>
              <w:left w:val="nil"/>
              <w:bottom w:val="nil"/>
              <w:right w:val="nil"/>
            </w:tcBorders>
            <w:hideMark/>
          </w:tcPr>
          <w:p w14:paraId="097790E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8,5</w:t>
            </w:r>
          </w:p>
        </w:tc>
        <w:tc>
          <w:tcPr>
            <w:tcW w:w="986" w:type="dxa"/>
            <w:tcBorders>
              <w:top w:val="nil"/>
              <w:left w:val="nil"/>
              <w:bottom w:val="nil"/>
              <w:right w:val="nil"/>
            </w:tcBorders>
            <w:hideMark/>
          </w:tcPr>
          <w:p w14:paraId="4AFF54C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11,0</w:t>
            </w:r>
          </w:p>
        </w:tc>
        <w:tc>
          <w:tcPr>
            <w:tcW w:w="1027" w:type="dxa"/>
            <w:tcBorders>
              <w:top w:val="nil"/>
              <w:left w:val="nil"/>
              <w:bottom w:val="nil"/>
              <w:right w:val="nil"/>
            </w:tcBorders>
            <w:hideMark/>
          </w:tcPr>
          <w:p w14:paraId="4063FBC2"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-3,2</w:t>
            </w:r>
          </w:p>
        </w:tc>
        <w:tc>
          <w:tcPr>
            <w:tcW w:w="841" w:type="dxa"/>
            <w:tcBorders>
              <w:top w:val="nil"/>
              <w:left w:val="nil"/>
              <w:bottom w:val="nil"/>
              <w:right w:val="nil"/>
            </w:tcBorders>
            <w:hideMark/>
          </w:tcPr>
          <w:p w14:paraId="56BE146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9,5</w:t>
            </w:r>
          </w:p>
        </w:tc>
        <w:tc>
          <w:tcPr>
            <w:tcW w:w="856" w:type="dxa"/>
            <w:tcBorders>
              <w:top w:val="nil"/>
              <w:left w:val="nil"/>
              <w:bottom w:val="nil"/>
              <w:right w:val="nil"/>
            </w:tcBorders>
            <w:hideMark/>
          </w:tcPr>
          <w:p w14:paraId="55224FFF"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7,5</w:t>
            </w:r>
          </w:p>
        </w:tc>
      </w:tr>
      <w:tr w:rsidR="007438AE" w:rsidRPr="000A74BB" w14:paraId="3867477D" w14:textId="77777777" w:rsidTr="00254190">
        <w:trPr>
          <w:trHeight w:val="309"/>
          <w:jc w:val="center"/>
        </w:trPr>
        <w:tc>
          <w:tcPr>
            <w:tcW w:w="4536" w:type="dxa"/>
            <w:tcBorders>
              <w:top w:val="nil"/>
              <w:left w:val="nil"/>
              <w:bottom w:val="nil"/>
              <w:right w:val="nil"/>
            </w:tcBorders>
            <w:shd w:val="clear" w:color="auto" w:fill="FFFFFF"/>
            <w:noWrap/>
            <w:hideMark/>
          </w:tcPr>
          <w:p w14:paraId="2D913987"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xe có động cơ</w:t>
            </w:r>
          </w:p>
        </w:tc>
        <w:tc>
          <w:tcPr>
            <w:tcW w:w="999" w:type="dxa"/>
            <w:tcBorders>
              <w:top w:val="nil"/>
              <w:left w:val="nil"/>
              <w:bottom w:val="nil"/>
              <w:right w:val="nil"/>
            </w:tcBorders>
            <w:hideMark/>
          </w:tcPr>
          <w:p w14:paraId="3758CCE1"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21,4</w:t>
            </w:r>
          </w:p>
        </w:tc>
        <w:tc>
          <w:tcPr>
            <w:tcW w:w="986" w:type="dxa"/>
            <w:tcBorders>
              <w:top w:val="nil"/>
              <w:left w:val="nil"/>
              <w:bottom w:val="nil"/>
              <w:right w:val="nil"/>
            </w:tcBorders>
            <w:hideMark/>
          </w:tcPr>
          <w:p w14:paraId="64B8AF99"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3,9</w:t>
            </w:r>
          </w:p>
        </w:tc>
        <w:tc>
          <w:tcPr>
            <w:tcW w:w="1027" w:type="dxa"/>
            <w:tcBorders>
              <w:top w:val="nil"/>
              <w:left w:val="nil"/>
              <w:bottom w:val="nil"/>
              <w:right w:val="nil"/>
            </w:tcBorders>
            <w:hideMark/>
          </w:tcPr>
          <w:p w14:paraId="1C3574F3"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-6,6</w:t>
            </w:r>
          </w:p>
        </w:tc>
        <w:tc>
          <w:tcPr>
            <w:tcW w:w="841" w:type="dxa"/>
            <w:tcBorders>
              <w:top w:val="nil"/>
              <w:left w:val="nil"/>
              <w:bottom w:val="nil"/>
              <w:right w:val="nil"/>
            </w:tcBorders>
            <w:hideMark/>
          </w:tcPr>
          <w:p w14:paraId="49D44520"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11,2</w:t>
            </w:r>
          </w:p>
        </w:tc>
        <w:tc>
          <w:tcPr>
            <w:tcW w:w="856" w:type="dxa"/>
            <w:tcBorders>
              <w:top w:val="nil"/>
              <w:left w:val="nil"/>
              <w:bottom w:val="nil"/>
              <w:right w:val="nil"/>
            </w:tcBorders>
            <w:hideMark/>
          </w:tcPr>
          <w:p w14:paraId="6F6CB4F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27,4</w:t>
            </w:r>
          </w:p>
        </w:tc>
      </w:tr>
      <w:tr w:rsidR="007438AE" w:rsidRPr="000A74BB" w14:paraId="2FE9083A" w14:textId="77777777" w:rsidTr="00254190">
        <w:trPr>
          <w:trHeight w:val="309"/>
          <w:jc w:val="center"/>
        </w:trPr>
        <w:tc>
          <w:tcPr>
            <w:tcW w:w="4536" w:type="dxa"/>
            <w:tcBorders>
              <w:top w:val="nil"/>
              <w:left w:val="nil"/>
              <w:bottom w:val="single" w:sz="4" w:space="0" w:color="auto"/>
              <w:right w:val="nil"/>
            </w:tcBorders>
            <w:shd w:val="clear" w:color="auto" w:fill="FFFFFF"/>
            <w:noWrap/>
            <w:hideMark/>
          </w:tcPr>
          <w:p w14:paraId="6D2E65A4" w14:textId="77777777" w:rsidR="007438AE" w:rsidRPr="00254190" w:rsidRDefault="007438AE" w:rsidP="00A93031">
            <w:pPr>
              <w:spacing w:before="20" w:after="20" w:line="256" w:lineRule="auto"/>
              <w:rPr>
                <w:rFonts w:ascii="Arial" w:hAnsi="Arial" w:cs="Arial"/>
                <w:sz w:val="20"/>
                <w:szCs w:val="20"/>
                <w:lang w:val="vi-VN"/>
              </w:rPr>
            </w:pPr>
            <w:r w:rsidRPr="00254190">
              <w:rPr>
                <w:rFonts w:ascii="Arial" w:hAnsi="Arial" w:cs="Arial"/>
                <w:sz w:val="20"/>
                <w:szCs w:val="20"/>
              </w:rPr>
              <w:t>Sản xuất giường, tủ, bàn, ghế</w:t>
            </w:r>
          </w:p>
        </w:tc>
        <w:tc>
          <w:tcPr>
            <w:tcW w:w="999" w:type="dxa"/>
            <w:tcBorders>
              <w:top w:val="nil"/>
              <w:left w:val="nil"/>
              <w:bottom w:val="single" w:sz="4" w:space="0" w:color="auto"/>
              <w:right w:val="nil"/>
            </w:tcBorders>
            <w:hideMark/>
          </w:tcPr>
          <w:p w14:paraId="27FE3F9D"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7,8</w:t>
            </w:r>
          </w:p>
        </w:tc>
        <w:tc>
          <w:tcPr>
            <w:tcW w:w="986" w:type="dxa"/>
            <w:tcBorders>
              <w:top w:val="nil"/>
              <w:left w:val="nil"/>
              <w:bottom w:val="single" w:sz="4" w:space="0" w:color="auto"/>
              <w:right w:val="nil"/>
            </w:tcBorders>
            <w:hideMark/>
          </w:tcPr>
          <w:p w14:paraId="5FDB2766"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5,3</w:t>
            </w:r>
          </w:p>
        </w:tc>
        <w:tc>
          <w:tcPr>
            <w:tcW w:w="1027" w:type="dxa"/>
            <w:tcBorders>
              <w:top w:val="nil"/>
              <w:left w:val="nil"/>
              <w:bottom w:val="single" w:sz="4" w:space="0" w:color="auto"/>
              <w:right w:val="nil"/>
            </w:tcBorders>
            <w:hideMark/>
          </w:tcPr>
          <w:p w14:paraId="75836B30"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0,8</w:t>
            </w:r>
          </w:p>
        </w:tc>
        <w:tc>
          <w:tcPr>
            <w:tcW w:w="841" w:type="dxa"/>
            <w:tcBorders>
              <w:top w:val="nil"/>
              <w:left w:val="nil"/>
              <w:bottom w:val="single" w:sz="4" w:space="0" w:color="auto"/>
              <w:right w:val="nil"/>
            </w:tcBorders>
            <w:hideMark/>
          </w:tcPr>
          <w:p w14:paraId="4DB4094C"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22,9</w:t>
            </w:r>
          </w:p>
        </w:tc>
        <w:tc>
          <w:tcPr>
            <w:tcW w:w="856" w:type="dxa"/>
            <w:tcBorders>
              <w:top w:val="nil"/>
              <w:left w:val="nil"/>
              <w:bottom w:val="single" w:sz="4" w:space="0" w:color="auto"/>
              <w:right w:val="nil"/>
            </w:tcBorders>
            <w:hideMark/>
          </w:tcPr>
          <w:p w14:paraId="0ED58201" w14:textId="77777777" w:rsidR="007438AE" w:rsidRPr="00254190" w:rsidRDefault="007438AE" w:rsidP="00A93031">
            <w:pPr>
              <w:spacing w:before="20" w:after="20" w:line="256" w:lineRule="auto"/>
              <w:jc w:val="right"/>
              <w:rPr>
                <w:rFonts w:ascii="Arial" w:hAnsi="Arial" w:cs="Arial"/>
                <w:sz w:val="20"/>
                <w:szCs w:val="20"/>
                <w:lang w:val="vi-VN"/>
              </w:rPr>
            </w:pPr>
            <w:r w:rsidRPr="00254190">
              <w:rPr>
                <w:rFonts w:ascii="Arial" w:hAnsi="Arial" w:cs="Arial"/>
                <w:sz w:val="20"/>
                <w:szCs w:val="20"/>
              </w:rPr>
              <w:t>11,8</w:t>
            </w:r>
          </w:p>
        </w:tc>
      </w:tr>
    </w:tbl>
    <w:p w14:paraId="19ED64D3" w14:textId="77777777" w:rsidR="007438AE" w:rsidRPr="000A74BB" w:rsidRDefault="007438AE" w:rsidP="00310A59">
      <w:pPr>
        <w:shd w:val="clear" w:color="auto" w:fill="FFFFFF"/>
        <w:spacing w:before="120" w:after="120" w:line="276" w:lineRule="auto"/>
        <w:ind w:firstLine="720"/>
        <w:jc w:val="both"/>
        <w:rPr>
          <w:lang w:val="pl-PL"/>
        </w:rPr>
      </w:pPr>
      <w:r w:rsidRPr="000A74BB">
        <w:rPr>
          <w:i/>
          <w:lang w:val="pl-PL"/>
        </w:rPr>
        <w:t xml:space="preserve">Chỉ số sản xuất công nghiệp </w:t>
      </w:r>
      <w:r>
        <w:rPr>
          <w:i/>
          <w:lang w:val="pl-PL"/>
        </w:rPr>
        <w:t>tám</w:t>
      </w:r>
      <w:r w:rsidRPr="000A74BB">
        <w:rPr>
          <w:i/>
          <w:lang w:val="pl-PL"/>
        </w:rPr>
        <w:t xml:space="preserve"> </w:t>
      </w:r>
      <w:r w:rsidRPr="000A74BB">
        <w:rPr>
          <w:i/>
          <w:lang w:val="vi-VN"/>
        </w:rPr>
        <w:t>tháng năm 202</w:t>
      </w:r>
      <w:r w:rsidRPr="000A74BB">
        <w:rPr>
          <w:i/>
          <w:lang w:val="pl-PL"/>
        </w:rPr>
        <w:t>5 so với cùng kỳ năm trước tăng ở cả</w:t>
      </w:r>
      <w:r w:rsidRPr="000A74BB">
        <w:rPr>
          <w:i/>
          <w:lang w:val="vi-VN"/>
        </w:rPr>
        <w:t xml:space="preserve"> 34 </w:t>
      </w:r>
      <w:r w:rsidRPr="000A74BB">
        <w:rPr>
          <w:i/>
        </w:rPr>
        <w:t>địa phương</w:t>
      </w:r>
      <w:r w:rsidRPr="000A74BB">
        <w:rPr>
          <w:lang w:val="pl-PL"/>
        </w:rPr>
        <w:t>. Một số địa phương có chỉ số IIP đạt mức tăng khá nhờ ngành công nghiệp chế biến, chế tạo; ngành sản xuất và phân phối điện tăng cao</w:t>
      </w:r>
      <w:r w:rsidRPr="000A74BB">
        <w:rPr>
          <w:rFonts w:eastAsia="DengXian Light"/>
          <w:vertAlign w:val="superscript"/>
          <w:lang w:val="pl-PL"/>
        </w:rPr>
        <w:footnoteReference w:id="9"/>
      </w:r>
      <w:r w:rsidRPr="000A74BB">
        <w:rPr>
          <w:lang w:val="pl-PL"/>
        </w:rPr>
        <w:t>. Ở chiều ngược lại, một số địa phương có chỉ số IIP tăng</w:t>
      </w:r>
      <w:r w:rsidRPr="000A74BB">
        <w:rPr>
          <w:lang w:val="vi-VN"/>
        </w:rPr>
        <w:t xml:space="preserve"> thấp</w:t>
      </w:r>
      <w:r w:rsidRPr="000A74BB">
        <w:rPr>
          <w:lang w:val="pl-PL"/>
        </w:rPr>
        <w:t xml:space="preserve"> do ngành công nghiệp chế biến, chế tạo; ngành khai khoáng và ngành sản xuất, phân phối điện tăng thấp hoặc giảm</w:t>
      </w:r>
      <w:r w:rsidRPr="000A74BB">
        <w:rPr>
          <w:rFonts w:eastAsia="DengXian Light"/>
          <w:vertAlign w:val="superscript"/>
          <w:lang w:val="pl-PL"/>
        </w:rPr>
        <w:footnoteReference w:id="10"/>
      </w:r>
      <w:r w:rsidRPr="000A74BB">
        <w:rPr>
          <w:lang w:val="pl-PL"/>
        </w:rPr>
        <w:t xml:space="preserve">.  </w:t>
      </w:r>
    </w:p>
    <w:p w14:paraId="60E658C9" w14:textId="77777777" w:rsidR="00393919" w:rsidRDefault="00393919">
      <w:pPr>
        <w:spacing w:after="160" w:line="259" w:lineRule="auto"/>
        <w:rPr>
          <w:rFonts w:ascii="Arial" w:hAnsi="Arial" w:cs="Arial"/>
          <w:b/>
          <w:bCs/>
          <w:sz w:val="24"/>
          <w:szCs w:val="24"/>
          <w:lang w:val="pl-PL"/>
        </w:rPr>
      </w:pPr>
      <w:r>
        <w:rPr>
          <w:rFonts w:ascii="Arial" w:hAnsi="Arial" w:cs="Arial"/>
          <w:b/>
          <w:bCs/>
          <w:sz w:val="24"/>
          <w:szCs w:val="24"/>
          <w:lang w:val="pl-PL"/>
        </w:rPr>
        <w:br w:type="page"/>
      </w:r>
    </w:p>
    <w:p w14:paraId="4341BEA1" w14:textId="09962A6D" w:rsidR="007438AE" w:rsidRPr="000A74BB" w:rsidRDefault="007438AE" w:rsidP="007438AE">
      <w:pPr>
        <w:shd w:val="clear" w:color="auto" w:fill="FFFFFF"/>
        <w:spacing w:before="120"/>
        <w:jc w:val="center"/>
        <w:rPr>
          <w:rFonts w:ascii="Arial" w:hAnsi="Arial" w:cs="Arial"/>
          <w:b/>
          <w:bCs/>
          <w:sz w:val="24"/>
          <w:szCs w:val="24"/>
          <w:lang w:val="pl-PL"/>
        </w:rPr>
      </w:pPr>
      <w:r w:rsidRPr="000A74BB">
        <w:rPr>
          <w:rFonts w:ascii="Arial" w:hAnsi="Arial" w:cs="Arial"/>
          <w:b/>
          <w:bCs/>
          <w:sz w:val="24"/>
          <w:szCs w:val="24"/>
          <w:lang w:val="pl-PL"/>
        </w:rPr>
        <w:lastRenderedPageBreak/>
        <w:t>Hình 4. Tốc độ tăng</w:t>
      </w:r>
      <w:r>
        <w:rPr>
          <w:rFonts w:ascii="Arial" w:hAnsi="Arial" w:cs="Arial"/>
          <w:b/>
          <w:bCs/>
          <w:sz w:val="24"/>
          <w:szCs w:val="24"/>
          <w:lang w:val="pl-PL"/>
        </w:rPr>
        <w:t xml:space="preserve">, </w:t>
      </w:r>
      <w:r w:rsidRPr="000A74BB">
        <w:rPr>
          <w:rFonts w:ascii="Arial" w:hAnsi="Arial" w:cs="Arial"/>
          <w:b/>
          <w:bCs/>
          <w:sz w:val="24"/>
          <w:szCs w:val="24"/>
          <w:lang w:val="pl-PL"/>
        </w:rPr>
        <w:t xml:space="preserve">giảm IIP </w:t>
      </w:r>
      <w:r>
        <w:rPr>
          <w:rFonts w:ascii="Arial" w:hAnsi="Arial" w:cs="Arial"/>
          <w:b/>
          <w:bCs/>
          <w:sz w:val="24"/>
          <w:szCs w:val="24"/>
          <w:lang w:val="pl-PL"/>
        </w:rPr>
        <w:t>8</w:t>
      </w:r>
      <w:r w:rsidRPr="000A74BB">
        <w:rPr>
          <w:rFonts w:ascii="Arial" w:hAnsi="Arial" w:cs="Arial"/>
          <w:b/>
          <w:bCs/>
          <w:sz w:val="24"/>
          <w:szCs w:val="24"/>
          <w:lang w:val="vi-VN"/>
        </w:rPr>
        <w:t xml:space="preserve"> tháng </w:t>
      </w:r>
      <w:r w:rsidRPr="000A74BB">
        <w:rPr>
          <w:rFonts w:ascii="Arial" w:hAnsi="Arial" w:cs="Arial"/>
          <w:b/>
          <w:bCs/>
          <w:sz w:val="24"/>
          <w:szCs w:val="24"/>
          <w:lang w:val="pl-PL"/>
        </w:rPr>
        <w:t>năm 2025</w:t>
      </w:r>
    </w:p>
    <w:p w14:paraId="4C3B075F" w14:textId="77777777" w:rsidR="007438AE" w:rsidRPr="000A74BB" w:rsidRDefault="007438AE" w:rsidP="007438AE">
      <w:pPr>
        <w:shd w:val="clear" w:color="auto" w:fill="FFFFFF"/>
        <w:jc w:val="center"/>
        <w:rPr>
          <w:rFonts w:ascii="Arial" w:hAnsi="Arial" w:cs="Arial"/>
          <w:b/>
          <w:bCs/>
          <w:sz w:val="24"/>
          <w:szCs w:val="24"/>
          <w:lang w:val="pl-PL"/>
        </w:rPr>
      </w:pPr>
      <w:r w:rsidRPr="000A74BB">
        <w:rPr>
          <w:rFonts w:ascii="Arial" w:hAnsi="Arial" w:cs="Arial"/>
          <w:b/>
          <w:bCs/>
          <w:sz w:val="24"/>
          <w:szCs w:val="24"/>
          <w:lang w:val="pl-PL"/>
        </w:rPr>
        <w:t>so với cùng kỳ năm trước</w:t>
      </w:r>
      <w:r w:rsidRPr="000A74BB">
        <w:rPr>
          <w:rFonts w:ascii="Arial" w:hAnsi="Arial" w:cs="Arial"/>
          <w:b/>
          <w:bCs/>
          <w:sz w:val="24"/>
          <w:szCs w:val="24"/>
          <w:lang w:val="vi-VN"/>
        </w:rPr>
        <w:t xml:space="preserve"> </w:t>
      </w:r>
      <w:r w:rsidRPr="000A74BB">
        <w:rPr>
          <w:rFonts w:ascii="Arial" w:hAnsi="Arial" w:cs="Arial"/>
          <w:b/>
          <w:bCs/>
          <w:sz w:val="24"/>
          <w:szCs w:val="24"/>
          <w:lang w:val="pl-PL"/>
        </w:rPr>
        <w:t xml:space="preserve">của một số </w:t>
      </w:r>
      <w:r w:rsidRPr="000A74BB">
        <w:rPr>
          <w:rFonts w:ascii="Arial" w:hAnsi="Arial" w:cs="Arial"/>
          <w:b/>
          <w:bCs/>
          <w:sz w:val="24"/>
          <w:szCs w:val="24"/>
          <w:lang w:val="vi-VN"/>
        </w:rPr>
        <w:t>địa phương</w:t>
      </w:r>
      <w:r w:rsidRPr="000A74BB">
        <w:rPr>
          <w:rFonts w:ascii="Arial" w:hAnsi="Arial" w:cs="Arial"/>
          <w:b/>
          <w:bCs/>
          <w:sz w:val="24"/>
          <w:szCs w:val="24"/>
          <w:lang w:val="pl-PL"/>
        </w:rPr>
        <w:t xml:space="preserve"> </w:t>
      </w:r>
      <w:r w:rsidRPr="000A74BB">
        <w:rPr>
          <w:rFonts w:ascii="Arial" w:hAnsi="Arial" w:cs="Arial"/>
          <w:b/>
          <w:bCs/>
          <w:i/>
          <w:iCs/>
          <w:sz w:val="24"/>
          <w:szCs w:val="24"/>
          <w:lang w:val="pl-PL"/>
        </w:rPr>
        <w:t>(%)</w:t>
      </w:r>
    </w:p>
    <w:p w14:paraId="0F969C09" w14:textId="77777777" w:rsidR="007438AE" w:rsidRPr="000A74BB" w:rsidRDefault="007438AE" w:rsidP="007438AE">
      <w:pPr>
        <w:shd w:val="clear" w:color="auto" w:fill="FFFFFF"/>
        <w:jc w:val="center"/>
        <w:rPr>
          <w:rFonts w:ascii="Arial" w:hAnsi="Arial" w:cs="Arial"/>
          <w:b/>
          <w:bCs/>
          <w:sz w:val="14"/>
          <w:szCs w:val="14"/>
          <w:lang w:val="pl-PL"/>
        </w:rPr>
      </w:pP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5136"/>
      </w:tblGrid>
      <w:tr w:rsidR="007438AE" w:rsidRPr="000A74BB" w14:paraId="5B1CDEF7" w14:textId="77777777" w:rsidTr="00393919">
        <w:trPr>
          <w:trHeight w:val="3400"/>
          <w:jc w:val="center"/>
        </w:trPr>
        <w:tc>
          <w:tcPr>
            <w:tcW w:w="5916" w:type="dxa"/>
            <w:hideMark/>
          </w:tcPr>
          <w:p w14:paraId="1FECB48D" w14:textId="77777777" w:rsidR="007438AE" w:rsidRPr="000A74BB" w:rsidRDefault="007438AE" w:rsidP="00A93031">
            <w:pPr>
              <w:jc w:val="center"/>
              <w:rPr>
                <w:rFonts w:ascii="Arial" w:hAnsi="Arial" w:cs="Arial"/>
                <w:b/>
                <w:bCs/>
                <w:sz w:val="18"/>
                <w:szCs w:val="18"/>
                <w:lang w:val="pl-PL"/>
              </w:rPr>
            </w:pPr>
            <w:r w:rsidRPr="000A74BB">
              <w:rPr>
                <w:rFonts w:ascii="Arial" w:hAnsi="Arial" w:cs="Arial"/>
                <w:b/>
                <w:bCs/>
                <w:sz w:val="18"/>
                <w:szCs w:val="18"/>
                <w:lang w:val="pl-PL"/>
              </w:rPr>
              <w:t>10 địa phương có chỉ số IIP tăng cao nhất</w:t>
            </w:r>
          </w:p>
          <w:p w14:paraId="56D7504D" w14:textId="77777777" w:rsidR="007438AE" w:rsidRPr="000A74BB" w:rsidRDefault="007438AE" w:rsidP="00A93031">
            <w:pPr>
              <w:jc w:val="center"/>
              <w:rPr>
                <w:rFonts w:ascii="Arial" w:hAnsi="Arial" w:cs="Arial"/>
                <w:b/>
                <w:bCs/>
                <w:sz w:val="24"/>
                <w:szCs w:val="24"/>
                <w:lang w:val="pl-PL"/>
              </w:rPr>
            </w:pPr>
            <w:r>
              <w:rPr>
                <w:noProof/>
              </w:rPr>
              <w:drawing>
                <wp:inline distT="0" distB="0" distL="0" distR="0" wp14:anchorId="44E3B7BD" wp14:editId="167DEB18">
                  <wp:extent cx="3190875" cy="1871663"/>
                  <wp:effectExtent l="0" t="0" r="0" b="0"/>
                  <wp:docPr id="10" name="Chart 10">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413" w:type="dxa"/>
            <w:hideMark/>
          </w:tcPr>
          <w:p w14:paraId="1D3073F7" w14:textId="77777777" w:rsidR="007438AE" w:rsidRPr="000A74BB" w:rsidRDefault="007438AE" w:rsidP="00A93031">
            <w:pPr>
              <w:jc w:val="center"/>
              <w:rPr>
                <w:rFonts w:ascii="Arial" w:hAnsi="Arial" w:cs="Arial"/>
                <w:b/>
                <w:bCs/>
                <w:spacing w:val="-4"/>
                <w:sz w:val="18"/>
                <w:szCs w:val="18"/>
              </w:rPr>
            </w:pPr>
            <w:r w:rsidRPr="000A74BB">
              <w:rPr>
                <w:rFonts w:ascii="Arial" w:hAnsi="Arial" w:cs="Arial"/>
                <w:b/>
                <w:bCs/>
                <w:spacing w:val="-4"/>
                <w:sz w:val="18"/>
                <w:szCs w:val="18"/>
              </w:rPr>
              <w:t xml:space="preserve">10 địa phương có chỉ số IIP </w:t>
            </w:r>
            <w:r w:rsidRPr="000A74BB">
              <w:rPr>
                <w:rFonts w:ascii="Arial" w:hAnsi="Arial" w:cs="Arial"/>
                <w:b/>
                <w:bCs/>
                <w:spacing w:val="-4"/>
                <w:sz w:val="18"/>
                <w:szCs w:val="18"/>
                <w:lang w:val="pl-PL"/>
              </w:rPr>
              <w:t>tăng thấp nhất</w:t>
            </w:r>
          </w:p>
          <w:p w14:paraId="66DD83F9" w14:textId="16E0E872" w:rsidR="007438AE" w:rsidRPr="000A74BB" w:rsidRDefault="009808FB" w:rsidP="00A93031">
            <w:pPr>
              <w:jc w:val="center"/>
              <w:rPr>
                <w:rFonts w:ascii="Arial" w:hAnsi="Arial" w:cs="Arial"/>
                <w:b/>
                <w:bCs/>
                <w:sz w:val="24"/>
                <w:szCs w:val="24"/>
                <w:lang w:val="pl-PL"/>
              </w:rPr>
            </w:pPr>
            <w:r>
              <w:rPr>
                <w:noProof/>
              </w:rPr>
              <w:drawing>
                <wp:inline distT="0" distB="0" distL="0" distR="0" wp14:anchorId="613934FB" wp14:editId="6F3626C9">
                  <wp:extent cx="3122763" cy="1880235"/>
                  <wp:effectExtent l="0" t="0" r="1905" b="5715"/>
                  <wp:docPr id="8" name="Chart 8">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DA29F11" w14:textId="77777777" w:rsidR="007438AE" w:rsidRPr="00CD6861" w:rsidRDefault="007438AE" w:rsidP="00254190">
      <w:pPr>
        <w:shd w:val="clear" w:color="auto" w:fill="FFFFFF"/>
        <w:spacing w:after="120" w:line="252" w:lineRule="auto"/>
        <w:ind w:firstLine="720"/>
        <w:jc w:val="both"/>
        <w:rPr>
          <w:lang w:val="vi-VN"/>
        </w:rPr>
      </w:pPr>
      <w:r w:rsidRPr="000A74BB">
        <w:rPr>
          <w:i/>
          <w:lang w:val="pl-PL"/>
        </w:rPr>
        <w:t>Một số sản phẩm công nghiệp chủ lực</w:t>
      </w:r>
      <w:r w:rsidRPr="000A74BB">
        <w:rPr>
          <w:lang w:val="pl-PL"/>
        </w:rPr>
        <w:t xml:space="preserve"> trong </w:t>
      </w:r>
      <w:r>
        <w:rPr>
          <w:lang w:val="pl-PL"/>
        </w:rPr>
        <w:t>t</w:t>
      </w:r>
      <w:r>
        <w:rPr>
          <w:lang w:val="vi-VN"/>
        </w:rPr>
        <w:t>ám</w:t>
      </w:r>
      <w:r w:rsidRPr="000A74BB">
        <w:rPr>
          <w:lang w:val="vi-VN"/>
        </w:rPr>
        <w:t xml:space="preserve"> tháng năm </w:t>
      </w:r>
      <w:r w:rsidRPr="000A74BB">
        <w:rPr>
          <w:lang w:val="pl-PL"/>
        </w:rPr>
        <w:t xml:space="preserve">2025 tăng so với cùng kỳ năm trước: Ô tô tăng </w:t>
      </w:r>
      <w:r>
        <w:rPr>
          <w:lang w:val="pl-PL"/>
        </w:rPr>
        <w:t>59</w:t>
      </w:r>
      <w:r>
        <w:rPr>
          <w:lang w:val="vi-VN"/>
        </w:rPr>
        <w:t>,6</w:t>
      </w:r>
      <w:r w:rsidRPr="000A74BB">
        <w:rPr>
          <w:lang w:val="pl-PL"/>
        </w:rPr>
        <w:t>%; tivi tăng 21</w:t>
      </w:r>
      <w:r w:rsidRPr="000A74BB">
        <w:rPr>
          <w:lang w:val="vi-VN"/>
        </w:rPr>
        <w:t>,</w:t>
      </w:r>
      <w:r>
        <w:rPr>
          <w:lang w:val="vi-VN"/>
        </w:rPr>
        <w:t>4</w:t>
      </w:r>
      <w:r w:rsidRPr="000A74BB">
        <w:rPr>
          <w:lang w:val="pl-PL"/>
        </w:rPr>
        <w:t xml:space="preserve">%; </w:t>
      </w:r>
      <w:r w:rsidRPr="000A74BB">
        <w:rPr>
          <w:lang w:val="vi-VN"/>
        </w:rPr>
        <w:t>p</w:t>
      </w:r>
      <w:r w:rsidRPr="000A74BB">
        <w:rPr>
          <w:lang w:val="pl-PL"/>
        </w:rPr>
        <w:t xml:space="preserve">hân hỗn hợp NPK tăng </w:t>
      </w:r>
      <w:r>
        <w:rPr>
          <w:lang w:val="pl-PL"/>
        </w:rPr>
        <w:t>17</w:t>
      </w:r>
      <w:r w:rsidRPr="000A74BB">
        <w:rPr>
          <w:lang w:val="vi-VN"/>
        </w:rPr>
        <w:t>,</w:t>
      </w:r>
      <w:r>
        <w:rPr>
          <w:lang w:val="vi-VN"/>
        </w:rPr>
        <w:t>9</w:t>
      </w:r>
      <w:r w:rsidRPr="000A74BB">
        <w:rPr>
          <w:lang w:val="pl-PL"/>
        </w:rPr>
        <w:t>%; quần áo mặc thường tăng 14,</w:t>
      </w:r>
      <w:r>
        <w:rPr>
          <w:lang w:val="pl-PL"/>
        </w:rPr>
        <w:t>7</w:t>
      </w:r>
      <w:r w:rsidRPr="000A74BB">
        <w:rPr>
          <w:lang w:val="pl-PL"/>
        </w:rPr>
        <w:t xml:space="preserve">%; </w:t>
      </w:r>
      <w:r w:rsidRPr="000A74BB">
        <w:rPr>
          <w:lang w:val="vi-VN"/>
        </w:rPr>
        <w:t>xi măng</w:t>
      </w:r>
      <w:r w:rsidRPr="000A74BB">
        <w:rPr>
          <w:lang w:val="pl-PL"/>
        </w:rPr>
        <w:t xml:space="preserve"> tăng 14,</w:t>
      </w:r>
      <w:r>
        <w:rPr>
          <w:lang w:val="pl-PL"/>
        </w:rPr>
        <w:t>6</w:t>
      </w:r>
      <w:r w:rsidRPr="000A74BB">
        <w:rPr>
          <w:lang w:val="pl-PL"/>
        </w:rPr>
        <w:t>%; giày, dép da tăng 13</w:t>
      </w:r>
      <w:r w:rsidRPr="000A74BB">
        <w:rPr>
          <w:lang w:val="vi-VN"/>
        </w:rPr>
        <w:t>,</w:t>
      </w:r>
      <w:r>
        <w:rPr>
          <w:lang w:val="vi-VN"/>
        </w:rPr>
        <w:t>9</w:t>
      </w:r>
      <w:r w:rsidRPr="000A74BB">
        <w:rPr>
          <w:lang w:val="pl-PL"/>
        </w:rPr>
        <w:t>%; thức</w:t>
      </w:r>
      <w:r w:rsidRPr="000A74BB">
        <w:rPr>
          <w:lang w:val="vi-VN"/>
        </w:rPr>
        <w:t xml:space="preserve"> ăn cho thủy sản </w:t>
      </w:r>
      <w:r w:rsidRPr="000A74BB">
        <w:rPr>
          <w:lang w:val="pl-PL"/>
        </w:rPr>
        <w:t xml:space="preserve">tăng </w:t>
      </w:r>
      <w:r>
        <w:rPr>
          <w:lang w:val="pl-PL"/>
        </w:rPr>
        <w:t>12</w:t>
      </w:r>
      <w:r w:rsidRPr="000A74BB">
        <w:rPr>
          <w:lang w:val="vi-VN"/>
        </w:rPr>
        <w:t>,</w:t>
      </w:r>
      <w:r>
        <w:rPr>
          <w:lang w:val="vi-VN"/>
        </w:rPr>
        <w:t>5</w:t>
      </w:r>
      <w:r w:rsidRPr="000A74BB">
        <w:rPr>
          <w:lang w:val="pl-PL"/>
        </w:rPr>
        <w:t>%; thép</w:t>
      </w:r>
      <w:r w:rsidRPr="000A74BB">
        <w:rPr>
          <w:lang w:val="vi-VN"/>
        </w:rPr>
        <w:t xml:space="preserve"> cán </w:t>
      </w:r>
      <w:r w:rsidRPr="000A74BB">
        <w:rPr>
          <w:lang w:val="pl-PL"/>
        </w:rPr>
        <w:t>tăng 11</w:t>
      </w:r>
      <w:r w:rsidRPr="000A74BB">
        <w:rPr>
          <w:lang w:val="vi-VN"/>
        </w:rPr>
        <w:t>,</w:t>
      </w:r>
      <w:r>
        <w:rPr>
          <w:lang w:val="vi-VN"/>
        </w:rPr>
        <w:t>9</w:t>
      </w:r>
      <w:r w:rsidRPr="000A74BB">
        <w:rPr>
          <w:lang w:val="pl-PL"/>
        </w:rPr>
        <w:t>%;</w:t>
      </w:r>
      <w:r w:rsidRPr="000A74BB">
        <w:rPr>
          <w:lang w:val="vi-VN"/>
        </w:rPr>
        <w:t xml:space="preserve"> </w:t>
      </w:r>
      <w:r>
        <w:rPr>
          <w:lang w:val="vi-VN"/>
        </w:rPr>
        <w:t>đ</w:t>
      </w:r>
      <w:r w:rsidRPr="00CD6861">
        <w:rPr>
          <w:lang w:val="vi-VN"/>
        </w:rPr>
        <w:t>ường kính</w:t>
      </w:r>
      <w:r w:rsidRPr="000A74BB">
        <w:rPr>
          <w:lang w:val="pl-PL"/>
        </w:rPr>
        <w:t xml:space="preserve"> tăng</w:t>
      </w:r>
      <w:r w:rsidRPr="000A74BB">
        <w:rPr>
          <w:lang w:val="vi-VN"/>
        </w:rPr>
        <w:t xml:space="preserve"> 11,</w:t>
      </w:r>
      <w:r>
        <w:rPr>
          <w:lang w:val="vi-VN"/>
        </w:rPr>
        <w:t>8</w:t>
      </w:r>
      <w:r w:rsidRPr="000A74BB">
        <w:rPr>
          <w:lang w:val="vi-VN"/>
        </w:rPr>
        <w:t>%;</w:t>
      </w:r>
      <w:r w:rsidRPr="000A74BB">
        <w:rPr>
          <w:lang w:val="pl-PL"/>
        </w:rPr>
        <w:t xml:space="preserve"> </w:t>
      </w:r>
      <w:r>
        <w:rPr>
          <w:lang w:val="pl-PL"/>
        </w:rPr>
        <w:t>v</w:t>
      </w:r>
      <w:r w:rsidRPr="00CD6861">
        <w:rPr>
          <w:lang w:val="pl-PL"/>
        </w:rPr>
        <w:t>ải dệt từ sợi tự nhiên</w:t>
      </w:r>
      <w:r>
        <w:rPr>
          <w:lang w:val="vi-VN"/>
        </w:rPr>
        <w:t xml:space="preserve"> </w:t>
      </w:r>
      <w:r w:rsidRPr="000A74BB">
        <w:rPr>
          <w:lang w:val="pl-PL"/>
        </w:rPr>
        <w:t xml:space="preserve">tăng </w:t>
      </w:r>
      <w:r>
        <w:rPr>
          <w:lang w:val="pl-PL"/>
        </w:rPr>
        <w:t>9</w:t>
      </w:r>
      <w:r>
        <w:rPr>
          <w:lang w:val="vi-VN"/>
        </w:rPr>
        <w:t>,6</w:t>
      </w:r>
      <w:r w:rsidRPr="000A74BB">
        <w:rPr>
          <w:lang w:val="pl-PL"/>
        </w:rPr>
        <w:t xml:space="preserve">%; </w:t>
      </w:r>
      <w:r>
        <w:rPr>
          <w:lang w:val="pl-PL"/>
        </w:rPr>
        <w:t>s</w:t>
      </w:r>
      <w:r w:rsidRPr="00CD6861">
        <w:rPr>
          <w:lang w:val="pl-PL"/>
        </w:rPr>
        <w:t>ơn hóa học</w:t>
      </w:r>
      <w:r>
        <w:rPr>
          <w:lang w:val="vi-VN"/>
        </w:rPr>
        <w:t xml:space="preserve"> </w:t>
      </w:r>
      <w:r w:rsidRPr="000A74BB">
        <w:rPr>
          <w:lang w:val="pl-PL"/>
        </w:rPr>
        <w:t xml:space="preserve">tăng </w:t>
      </w:r>
      <w:r>
        <w:rPr>
          <w:lang w:val="pl-PL"/>
        </w:rPr>
        <w:t>9</w:t>
      </w:r>
      <w:r>
        <w:rPr>
          <w:lang w:val="vi-VN"/>
        </w:rPr>
        <w:t>,3</w:t>
      </w:r>
      <w:r w:rsidRPr="000A74BB">
        <w:rPr>
          <w:lang w:val="pl-PL"/>
        </w:rPr>
        <w:t>%</w:t>
      </w:r>
      <w:r w:rsidRPr="000A74BB">
        <w:rPr>
          <w:lang w:val="vi-VN"/>
        </w:rPr>
        <w:t xml:space="preserve">. </w:t>
      </w:r>
      <w:r w:rsidRPr="000A74BB">
        <w:rPr>
          <w:lang w:val="pl-PL"/>
        </w:rPr>
        <w:t xml:space="preserve">Ở chiều ngược lại, một số sản phẩm giảm so với cùng kỳ năm trước: Khí đốt thiên nhiên dạng khí giảm </w:t>
      </w:r>
      <w:r>
        <w:rPr>
          <w:lang w:val="pl-PL"/>
        </w:rPr>
        <w:t>9</w:t>
      </w:r>
      <w:r>
        <w:rPr>
          <w:lang w:val="vi-VN"/>
        </w:rPr>
        <w:t>,4</w:t>
      </w:r>
      <w:r w:rsidRPr="000A74BB">
        <w:rPr>
          <w:lang w:val="pl-PL"/>
        </w:rPr>
        <w:t xml:space="preserve">%; vải dệt từ sợi nhân tạo giảm </w:t>
      </w:r>
      <w:r>
        <w:rPr>
          <w:lang w:val="pl-PL"/>
        </w:rPr>
        <w:t>4</w:t>
      </w:r>
      <w:r>
        <w:rPr>
          <w:lang w:val="vi-VN"/>
        </w:rPr>
        <w:t>,4</w:t>
      </w:r>
      <w:r w:rsidRPr="000A74BB">
        <w:rPr>
          <w:lang w:val="pl-PL"/>
        </w:rPr>
        <w:t xml:space="preserve">%; </w:t>
      </w:r>
      <w:r w:rsidRPr="000A74BB">
        <w:rPr>
          <w:lang w:val="vi-VN"/>
        </w:rPr>
        <w:t>d</w:t>
      </w:r>
      <w:r w:rsidRPr="000A74BB">
        <w:rPr>
          <w:lang w:val="pl-PL"/>
        </w:rPr>
        <w:t>ầu mỏ thô khai thác giảm</w:t>
      </w:r>
      <w:r w:rsidRPr="000A74BB">
        <w:rPr>
          <w:lang w:val="vi-VN"/>
        </w:rPr>
        <w:t xml:space="preserve"> </w:t>
      </w:r>
      <w:r>
        <w:rPr>
          <w:lang w:val="pl-PL"/>
        </w:rPr>
        <w:t>1</w:t>
      </w:r>
      <w:r>
        <w:rPr>
          <w:lang w:val="vi-VN"/>
        </w:rPr>
        <w:t>,6</w:t>
      </w:r>
      <w:r w:rsidRPr="000A74BB">
        <w:rPr>
          <w:lang w:val="pl-PL"/>
        </w:rPr>
        <w:t>%</w:t>
      </w:r>
      <w:r>
        <w:rPr>
          <w:lang w:val="vi-VN"/>
        </w:rPr>
        <w:t>.</w:t>
      </w:r>
    </w:p>
    <w:p w14:paraId="52EC2D9E" w14:textId="70E63A40" w:rsidR="0040324F" w:rsidRDefault="007438AE" w:rsidP="00254190">
      <w:pPr>
        <w:spacing w:after="120" w:line="252" w:lineRule="auto"/>
        <w:ind w:firstLine="720"/>
        <w:jc w:val="both"/>
        <w:rPr>
          <w:b/>
          <w:bCs/>
          <w:lang w:val="pl-PL"/>
        </w:rPr>
      </w:pPr>
      <w:r w:rsidRPr="000A74BB">
        <w:rPr>
          <w:i/>
          <w:lang w:val="pl-PL"/>
        </w:rPr>
        <w:t>Số lao động đang làm việc trong các doanh nghiệp công nghiệp tại thời điểm 01/</w:t>
      </w:r>
      <w:r>
        <w:rPr>
          <w:i/>
          <w:lang w:val="pl-PL"/>
        </w:rPr>
        <w:t>8</w:t>
      </w:r>
      <w:r w:rsidRPr="000A74BB">
        <w:rPr>
          <w:i/>
          <w:lang w:val="pl-PL"/>
        </w:rPr>
        <w:t>/2025</w:t>
      </w:r>
      <w:r w:rsidRPr="000A74BB">
        <w:rPr>
          <w:lang w:val="pl-PL"/>
        </w:rPr>
        <w:t xml:space="preserve"> tăng </w:t>
      </w:r>
      <w:r>
        <w:rPr>
          <w:lang w:val="pl-PL"/>
        </w:rPr>
        <w:t>0</w:t>
      </w:r>
      <w:r>
        <w:rPr>
          <w:lang w:val="vi-VN"/>
        </w:rPr>
        <w:t>,9</w:t>
      </w:r>
      <w:r w:rsidRPr="000A74BB">
        <w:rPr>
          <w:lang w:val="pl-PL"/>
        </w:rPr>
        <w:t>% so với cùng thời điểm tháng trước và tăng</w:t>
      </w:r>
      <w:r w:rsidRPr="000A74BB">
        <w:rPr>
          <w:lang w:val="vi-VN"/>
        </w:rPr>
        <w:t xml:space="preserve"> </w:t>
      </w:r>
      <w:r>
        <w:rPr>
          <w:lang w:val="pl-PL"/>
        </w:rPr>
        <w:t>4</w:t>
      </w:r>
      <w:r>
        <w:rPr>
          <w:lang w:val="vi-VN"/>
        </w:rPr>
        <w:t>,7</w:t>
      </w:r>
      <w:r w:rsidRPr="000A74BB">
        <w:rPr>
          <w:lang w:val="pl-PL"/>
        </w:rPr>
        <w:t>% so với cùng thời điểm năm trước</w:t>
      </w:r>
      <w:r w:rsidRPr="000A74BB">
        <w:rPr>
          <w:lang w:val="vi-VN"/>
        </w:rPr>
        <w:t>.</w:t>
      </w:r>
      <w:r w:rsidRPr="000A74BB">
        <w:rPr>
          <w:lang w:val="pl-PL"/>
        </w:rPr>
        <w:t xml:space="preserve"> </w:t>
      </w:r>
      <w:r w:rsidRPr="000A74BB">
        <w:rPr>
          <w:lang w:val="vi-VN"/>
        </w:rPr>
        <w:t>T</w:t>
      </w:r>
      <w:r w:rsidRPr="000A74BB">
        <w:rPr>
          <w:lang w:val="pl-PL"/>
        </w:rPr>
        <w:t>rong đó</w:t>
      </w:r>
      <w:r w:rsidRPr="000A74BB">
        <w:rPr>
          <w:lang w:val="vi-VN"/>
        </w:rPr>
        <w:t>,</w:t>
      </w:r>
      <w:r w:rsidRPr="000A74BB">
        <w:rPr>
          <w:lang w:val="pl-PL"/>
        </w:rPr>
        <w:t xml:space="preserve"> tỷ lệ tương ứng của doanh nghiệp Nhà nước tăng 0,</w:t>
      </w:r>
      <w:r>
        <w:rPr>
          <w:lang w:val="pl-PL"/>
        </w:rPr>
        <w:t>1</w:t>
      </w:r>
      <w:r w:rsidRPr="000A74BB">
        <w:rPr>
          <w:lang w:val="pl-PL"/>
        </w:rPr>
        <w:t xml:space="preserve">% so với cùng thời điểm tháng trước và </w:t>
      </w:r>
      <w:r>
        <w:rPr>
          <w:lang w:val="pl-PL"/>
        </w:rPr>
        <w:t>tăng</w:t>
      </w:r>
      <w:r>
        <w:rPr>
          <w:lang w:val="vi-VN"/>
        </w:rPr>
        <w:t xml:space="preserve"> 2,3% so với </w:t>
      </w:r>
      <w:r w:rsidRPr="000A74BB">
        <w:rPr>
          <w:lang w:val="vi-VN"/>
        </w:rPr>
        <w:t>cùng thời điểm năm trước</w:t>
      </w:r>
      <w:r w:rsidRPr="000A74BB">
        <w:rPr>
          <w:lang w:val="pl-PL"/>
        </w:rPr>
        <w:t>; doanh nghiệp có vốn đầu tư nước ngoài tăng 1,</w:t>
      </w:r>
      <w:r>
        <w:rPr>
          <w:lang w:val="pl-PL"/>
        </w:rPr>
        <w:t>1</w:t>
      </w:r>
      <w:r w:rsidRPr="000A74BB">
        <w:rPr>
          <w:lang w:val="pl-PL"/>
        </w:rPr>
        <w:t xml:space="preserve">% và tăng </w:t>
      </w:r>
      <w:r>
        <w:rPr>
          <w:lang w:val="pl-PL"/>
        </w:rPr>
        <w:t>5</w:t>
      </w:r>
      <w:r>
        <w:rPr>
          <w:lang w:val="vi-VN"/>
        </w:rPr>
        <w:t>,4</w:t>
      </w:r>
      <w:r w:rsidRPr="000A74BB">
        <w:rPr>
          <w:lang w:val="pl-PL"/>
        </w:rPr>
        <w:t>%; doanh nghiệp ngoài Nhà nước tăng 0,</w:t>
      </w:r>
      <w:r>
        <w:rPr>
          <w:lang w:val="pl-PL"/>
        </w:rPr>
        <w:t>7</w:t>
      </w:r>
      <w:r w:rsidRPr="000A74BB">
        <w:rPr>
          <w:lang w:val="pl-PL"/>
        </w:rPr>
        <w:t xml:space="preserve">% và tăng </w:t>
      </w:r>
      <w:r>
        <w:rPr>
          <w:lang w:val="pl-PL"/>
        </w:rPr>
        <w:t>3</w:t>
      </w:r>
      <w:r>
        <w:rPr>
          <w:lang w:val="vi-VN"/>
        </w:rPr>
        <w:t>,0</w:t>
      </w:r>
      <w:r w:rsidRPr="000A74BB">
        <w:rPr>
          <w:lang w:val="pl-PL"/>
        </w:rPr>
        <w:t>%. Theo ngành hoạt động, số lao động đang làm việc tron</w:t>
      </w:r>
      <w:r w:rsidRPr="000A74BB">
        <w:rPr>
          <w:lang w:val="vi-VN"/>
        </w:rPr>
        <w:t>g</w:t>
      </w:r>
      <w:r w:rsidRPr="000A74BB">
        <w:rPr>
          <w:lang w:val="pl-PL"/>
        </w:rPr>
        <w:t xml:space="preserve"> các doanh nghiệp ngành khai khoáng </w:t>
      </w:r>
      <w:r>
        <w:rPr>
          <w:lang w:val="pl-PL"/>
        </w:rPr>
        <w:t>không</w:t>
      </w:r>
      <w:r>
        <w:rPr>
          <w:lang w:val="vi-VN"/>
        </w:rPr>
        <w:t xml:space="preserve"> đổi </w:t>
      </w:r>
      <w:r w:rsidRPr="000A74BB">
        <w:rPr>
          <w:lang w:val="pl-PL"/>
        </w:rPr>
        <w:t>so với cùng thời điểm tháng trước và</w:t>
      </w:r>
      <w:r w:rsidRPr="000A74BB">
        <w:rPr>
          <w:lang w:val="vi-VN"/>
        </w:rPr>
        <w:t xml:space="preserve"> tăng </w:t>
      </w:r>
      <w:r>
        <w:rPr>
          <w:lang w:val="vi-VN"/>
        </w:rPr>
        <w:t>2,0</w:t>
      </w:r>
      <w:r w:rsidRPr="000A74BB">
        <w:rPr>
          <w:lang w:val="pl-PL"/>
        </w:rPr>
        <w:t>% so với cùng thời điểm năm trước; số lao động trong ngành chế biến, chế tạo tăng 1,</w:t>
      </w:r>
      <w:r>
        <w:rPr>
          <w:lang w:val="pl-PL"/>
        </w:rPr>
        <w:t>0</w:t>
      </w:r>
      <w:r w:rsidRPr="000A74BB">
        <w:rPr>
          <w:lang w:val="pl-PL"/>
        </w:rPr>
        <w:t>% và tăng 4,</w:t>
      </w:r>
      <w:r>
        <w:rPr>
          <w:lang w:val="pl-PL"/>
        </w:rPr>
        <w:t>9</w:t>
      </w:r>
      <w:r w:rsidRPr="000A74BB">
        <w:rPr>
          <w:lang w:val="pl-PL"/>
        </w:rPr>
        <w:t xml:space="preserve">%; ngành sản xuất và phân phối điện, khí đốt, nước nóng, hơi nước và điều hòa không khí </w:t>
      </w:r>
      <w:r>
        <w:rPr>
          <w:lang w:val="pl-PL"/>
        </w:rPr>
        <w:t>tăng</w:t>
      </w:r>
      <w:r w:rsidRPr="000A74BB">
        <w:rPr>
          <w:lang w:val="vi-VN"/>
        </w:rPr>
        <w:t xml:space="preserve"> 0,1%</w:t>
      </w:r>
      <w:r w:rsidRPr="000A74BB">
        <w:rPr>
          <w:lang w:val="pl-PL"/>
        </w:rPr>
        <w:t xml:space="preserve"> và </w:t>
      </w:r>
      <w:r>
        <w:rPr>
          <w:lang w:val="pl-PL"/>
        </w:rPr>
        <w:t>tăng</w:t>
      </w:r>
      <w:r w:rsidRPr="000A74BB">
        <w:rPr>
          <w:lang w:val="pl-PL"/>
        </w:rPr>
        <w:t xml:space="preserve"> </w:t>
      </w:r>
      <w:r>
        <w:rPr>
          <w:lang w:val="pl-PL"/>
        </w:rPr>
        <w:t>2</w:t>
      </w:r>
      <w:r>
        <w:rPr>
          <w:lang w:val="vi-VN"/>
        </w:rPr>
        <w:t>,8</w:t>
      </w:r>
      <w:r w:rsidRPr="000A74BB">
        <w:rPr>
          <w:lang w:val="pl-PL"/>
        </w:rPr>
        <w:t>%; ngành cung cấp nước, hoạt động quản lý và xử lý rác thải, nước thải tăng</w:t>
      </w:r>
      <w:r w:rsidRPr="000A74BB">
        <w:rPr>
          <w:lang w:val="vi-VN"/>
        </w:rPr>
        <w:t xml:space="preserve"> 0,</w:t>
      </w:r>
      <w:r>
        <w:rPr>
          <w:lang w:val="pl-PL"/>
        </w:rPr>
        <w:t>4</w:t>
      </w:r>
      <w:r w:rsidRPr="000A74BB">
        <w:rPr>
          <w:lang w:val="pl-PL"/>
        </w:rPr>
        <w:t xml:space="preserve">% và tăng </w:t>
      </w:r>
      <w:r>
        <w:rPr>
          <w:lang w:val="pl-PL"/>
        </w:rPr>
        <w:t>2</w:t>
      </w:r>
      <w:r>
        <w:rPr>
          <w:lang w:val="vi-VN"/>
        </w:rPr>
        <w:t>,0</w:t>
      </w:r>
      <w:r w:rsidRPr="000A74BB">
        <w:rPr>
          <w:lang w:val="pl-PL"/>
        </w:rPr>
        <w:t>%.</w:t>
      </w:r>
    </w:p>
    <w:p w14:paraId="0F330C4F" w14:textId="1AF1037B" w:rsidR="008D724C" w:rsidRPr="00415E0A" w:rsidRDefault="008D724C" w:rsidP="00254190">
      <w:pPr>
        <w:spacing w:after="120" w:line="252" w:lineRule="auto"/>
        <w:ind w:firstLine="720"/>
        <w:jc w:val="both"/>
        <w:rPr>
          <w:lang w:val="it-IT"/>
        </w:rPr>
      </w:pPr>
      <w:r w:rsidRPr="00415E0A">
        <w:rPr>
          <w:b/>
          <w:bCs/>
          <w:lang w:val="pl-PL"/>
        </w:rPr>
        <w:t>3.</w:t>
      </w:r>
      <w:r w:rsidRPr="00415E0A">
        <w:rPr>
          <w:b/>
          <w:bCs/>
          <w:lang w:val="it-IT"/>
        </w:rPr>
        <w:t xml:space="preserve"> </w:t>
      </w:r>
      <w:r w:rsidRPr="00415E0A">
        <w:rPr>
          <w:b/>
          <w:lang w:val="it-IT"/>
        </w:rPr>
        <w:t>Tình hình đăng ký doanh nghiệp</w:t>
      </w:r>
    </w:p>
    <w:p w14:paraId="346BE67A" w14:textId="6347B851" w:rsidR="008D724C" w:rsidRPr="00DF4E45" w:rsidRDefault="008D724C" w:rsidP="00254190">
      <w:pPr>
        <w:spacing w:after="120" w:line="252" w:lineRule="auto"/>
        <w:ind w:firstLine="720"/>
        <w:jc w:val="both"/>
        <w:rPr>
          <w:spacing w:val="-2"/>
          <w:lang w:val="it-IT"/>
        </w:rPr>
      </w:pPr>
      <w:r w:rsidRPr="00DF4E45">
        <w:rPr>
          <w:spacing w:val="-2"/>
          <w:lang w:val="it-IT"/>
        </w:rPr>
        <w:t xml:space="preserve">Trong tháng Tám, cả nước có 20,5 nghìn doanh nghiệp thành lập mới với số vốn đăng ký là 326,1 nghìn tỷ đồng và số lao động đăng ký là 106,9 nghìn lao động, tăng 23,9% về số doanh nghiệp, </w:t>
      </w:r>
      <w:r>
        <w:rPr>
          <w:spacing w:val="-2"/>
          <w:lang w:val="it-IT"/>
        </w:rPr>
        <w:t>gấp</w:t>
      </w:r>
      <w:r w:rsidRPr="00DF4E45">
        <w:rPr>
          <w:spacing w:val="-2"/>
          <w:lang w:val="it-IT"/>
        </w:rPr>
        <w:t xml:space="preserve"> gần 2,8 lần về số vốn đăng ký và tăng 35,4% về số lao động so với tháng Bảy. So với cùng kỳ năm trước, tăng 52,9% về số doanh nghiệp, </w:t>
      </w:r>
      <w:r>
        <w:rPr>
          <w:spacing w:val="-2"/>
          <w:lang w:val="it-IT"/>
        </w:rPr>
        <w:t>gấp</w:t>
      </w:r>
      <w:r w:rsidRPr="00DF4E45">
        <w:rPr>
          <w:spacing w:val="-2"/>
          <w:lang w:val="it-IT"/>
        </w:rPr>
        <w:t xml:space="preserve"> hơn 2,6 lần về số vốn đăng ký và tăng 49,0% về số lao động. Vốn đăng ký bình quân một doanh nghiệp thành lập mới trong tháng đạt 15,9 tỷ đồng, </w:t>
      </w:r>
      <w:r>
        <w:rPr>
          <w:spacing w:val="-2"/>
          <w:lang w:val="it-IT"/>
        </w:rPr>
        <w:t>gấp</w:t>
      </w:r>
      <w:r w:rsidR="007A2956">
        <w:rPr>
          <w:spacing w:val="-2"/>
          <w:lang w:val="it-IT"/>
        </w:rPr>
        <w:t xml:space="preserve"> </w:t>
      </w:r>
      <w:r w:rsidRPr="00DF4E45">
        <w:rPr>
          <w:spacing w:val="-2"/>
          <w:lang w:val="it-IT"/>
        </w:rPr>
        <w:t xml:space="preserve">hơn 2,2 lần so với tháng trước và tăng 71,2% so với cùng kỳ năm trước. </w:t>
      </w:r>
      <w:r w:rsidRPr="00DF4E45">
        <w:rPr>
          <w:spacing w:val="-2"/>
          <w:lang w:val="it-IT"/>
        </w:rPr>
        <w:lastRenderedPageBreak/>
        <w:t>Bên cạnh đó, cả nước còn có 12,4 nghìn doanh nghiệp quay trở lại hoạt động, giảm 15,0% so với tháng trước và tăng 46,4% so với cùng kỳ năm 2024.</w:t>
      </w:r>
    </w:p>
    <w:p w14:paraId="2A759D81" w14:textId="2B1F50D7" w:rsidR="008D724C" w:rsidRPr="00DF4E45" w:rsidRDefault="008D724C" w:rsidP="00254190">
      <w:pPr>
        <w:spacing w:after="120" w:line="252" w:lineRule="auto"/>
        <w:ind w:firstLine="720"/>
        <w:jc w:val="both"/>
        <w:rPr>
          <w:spacing w:val="-4"/>
          <w:lang w:val="it-IT"/>
        </w:rPr>
      </w:pPr>
      <w:r w:rsidRPr="00DF4E45">
        <w:rPr>
          <w:spacing w:val="-4"/>
          <w:lang w:val="it-IT"/>
        </w:rPr>
        <w:t xml:space="preserve">Tính chung tám tháng năm 2025, cả nước có 128,2 nghìn doanh nghiệp đăng ký thành lập mới với tổng số vốn đăng ký là 1.254,5 nghìn tỷ đồng và tổng số lao động đăng ký là gần 777 nghìn lao động, tăng 15,7% về số doanh nghiệp, tăng 26,1% về số vốn đăng ký và tăng 15,5% về số lao động so với cùng kỳ năm trước. Vốn đăng ký bình quân một doanh nghiệp thành lập mới trong tám tháng năm 2025 đạt 9,8 tỷ đồng, tăng 9,0% so với cùng kỳ năm 2024. </w:t>
      </w:r>
      <w:r w:rsidRPr="00E47991">
        <w:rPr>
          <w:spacing w:val="-4"/>
          <w:lang w:val="it-IT"/>
        </w:rPr>
        <w:t xml:space="preserve">Tổng số vốn đăng ký bổ sung vào nền kinh tế trong </w:t>
      </w:r>
      <w:r>
        <w:rPr>
          <w:spacing w:val="-4"/>
          <w:lang w:val="it-IT"/>
        </w:rPr>
        <w:t>tám</w:t>
      </w:r>
      <w:r w:rsidRPr="00E47991">
        <w:rPr>
          <w:spacing w:val="-4"/>
          <w:lang w:val="it-IT"/>
        </w:rPr>
        <w:t xml:space="preserve"> tháng năm 2025 đạt </w:t>
      </w:r>
      <w:r>
        <w:rPr>
          <w:spacing w:val="-4"/>
          <w:lang w:val="it-IT"/>
        </w:rPr>
        <w:t xml:space="preserve">gần </w:t>
      </w:r>
      <w:r w:rsidRPr="00E47991">
        <w:rPr>
          <w:spacing w:val="-4"/>
          <w:lang w:val="it-IT"/>
        </w:rPr>
        <w:t>4.135</w:t>
      </w:r>
      <w:r>
        <w:rPr>
          <w:spacing w:val="-4"/>
          <w:lang w:val="it-IT"/>
        </w:rPr>
        <w:t>,7 nghìn</w:t>
      </w:r>
      <w:r w:rsidRPr="00E47991">
        <w:rPr>
          <w:spacing w:val="-4"/>
          <w:lang w:val="it-IT"/>
        </w:rPr>
        <w:t xml:space="preserve"> tỷ đồng, tăng 105,3% so với cùng kỳ năm 2024</w:t>
      </w:r>
      <w:r w:rsidR="00744A8E">
        <w:rPr>
          <w:rStyle w:val="FootnoteReference"/>
          <w:spacing w:val="-4"/>
          <w:lang w:val="it-IT"/>
        </w:rPr>
        <w:footnoteReference w:id="11"/>
      </w:r>
      <w:r w:rsidRPr="00E47991">
        <w:rPr>
          <w:spacing w:val="-4"/>
          <w:lang w:val="it-IT"/>
        </w:rPr>
        <w:t xml:space="preserve">. </w:t>
      </w:r>
      <w:r w:rsidRPr="00DF4E45">
        <w:rPr>
          <w:spacing w:val="-4"/>
          <w:lang w:val="it-IT"/>
        </w:rPr>
        <w:t xml:space="preserve">Bên cạnh đó, cả nước có 81,1 nghìn doanh nghiệp quay trở lại hoạt động (tăng 41,4% so với cùng kỳ năm 2024), nâng tổng số doanh nghiệp thành lập mới và quay trở lại hoạt động trong tám tháng năm 2025 lên 209,2 nghìn doanh nghiệp, tăng 24,5% so với cùng kỳ năm 2024. Bình quân một tháng có </w:t>
      </w:r>
      <w:r w:rsidRPr="00254190">
        <w:rPr>
          <w:spacing w:val="-4"/>
          <w:lang w:val="it-IT"/>
        </w:rPr>
        <w:t>2</w:t>
      </w:r>
      <w:r w:rsidR="00F9101B" w:rsidRPr="00254190">
        <w:rPr>
          <w:spacing w:val="-4"/>
          <w:lang w:val="it-IT"/>
        </w:rPr>
        <w:t>6,2</w:t>
      </w:r>
      <w:r w:rsidRPr="00744A8E">
        <w:rPr>
          <w:spacing w:val="-4"/>
          <w:lang w:val="it-IT"/>
        </w:rPr>
        <w:t xml:space="preserve"> </w:t>
      </w:r>
      <w:r w:rsidRPr="00DF4E45">
        <w:rPr>
          <w:spacing w:val="-4"/>
          <w:lang w:val="it-IT"/>
        </w:rPr>
        <w:t>nghìn doanh nghiệp thành lập mới và quay trở lại hoạt động.</w:t>
      </w:r>
    </w:p>
    <w:p w14:paraId="3BFBF73C" w14:textId="77777777" w:rsidR="00F9101B" w:rsidRPr="00CC717F" w:rsidRDefault="00F9101B" w:rsidP="00254190">
      <w:pPr>
        <w:spacing w:after="120" w:line="252" w:lineRule="auto"/>
        <w:ind w:firstLine="720"/>
        <w:jc w:val="both"/>
        <w:rPr>
          <w:spacing w:val="-4"/>
          <w:lang w:val="it-IT"/>
        </w:rPr>
      </w:pPr>
      <w:r w:rsidRPr="00E07B80">
        <w:rPr>
          <w:spacing w:val="-4"/>
          <w:lang w:val="it-IT"/>
        </w:rPr>
        <w:t>Theo khu vực kinh tế, trong tám tháng năm 2025 có 1.167 doanh nghiệp đăng ký thành lập mới thuộc khu vực nông, lâm nghiệp và thủy sản, tăng 7,1% so với cùng kỳ năm trước; 28,4 nghìn doanh nghiệp thuộc khu vực công nghiệp và xây dựng, tăng 10,7%; 98,6 nghìn doanh nghiệp thuộc khu vực dịch vụ, tăng 17,4%.</w:t>
      </w:r>
    </w:p>
    <w:p w14:paraId="0864234B" w14:textId="77777777" w:rsidR="008D724C" w:rsidRDefault="008D724C">
      <w:pPr>
        <w:spacing w:after="120" w:line="252" w:lineRule="auto"/>
        <w:ind w:firstLine="720"/>
        <w:jc w:val="both"/>
        <w:rPr>
          <w:lang w:val="it-IT"/>
        </w:rPr>
      </w:pPr>
      <w:r>
        <w:rPr>
          <w:lang w:val="it-IT"/>
        </w:rPr>
        <w:t xml:space="preserve">Cũng trong tháng Tám, có </w:t>
      </w:r>
      <w:r w:rsidRPr="00933603">
        <w:rPr>
          <w:lang w:val="it-IT"/>
        </w:rPr>
        <w:t>6</w:t>
      </w:r>
      <w:r>
        <w:rPr>
          <w:lang w:val="it-IT"/>
        </w:rPr>
        <w:t>,</w:t>
      </w:r>
      <w:r w:rsidRPr="00933603">
        <w:rPr>
          <w:lang w:val="it-IT"/>
        </w:rPr>
        <w:t>5</w:t>
      </w:r>
      <w:r>
        <w:rPr>
          <w:lang w:val="it-IT"/>
        </w:rPr>
        <w:t xml:space="preserve"> nghìn doanh nghiệp đăng ký tạm ngừng kinh doanh có thời hạn, giảm </w:t>
      </w:r>
      <w:r w:rsidRPr="00933603">
        <w:rPr>
          <w:lang w:val="it-IT"/>
        </w:rPr>
        <w:t>11,0</w:t>
      </w:r>
      <w:r>
        <w:rPr>
          <w:lang w:val="it-IT"/>
        </w:rPr>
        <w:t xml:space="preserve">% so với tháng trước và tăng </w:t>
      </w:r>
      <w:r w:rsidRPr="00933603">
        <w:rPr>
          <w:lang w:val="it-IT"/>
        </w:rPr>
        <w:t>22,5</w:t>
      </w:r>
      <w:r>
        <w:rPr>
          <w:lang w:val="it-IT"/>
        </w:rPr>
        <w:t xml:space="preserve">% so với cùng kỳ năm 2024; có </w:t>
      </w:r>
      <w:r w:rsidRPr="00933603">
        <w:rPr>
          <w:spacing w:val="1"/>
          <w:lang w:val="it-IT"/>
        </w:rPr>
        <w:t>6</w:t>
      </w:r>
      <w:r>
        <w:rPr>
          <w:spacing w:val="1"/>
          <w:lang w:val="it-IT"/>
        </w:rPr>
        <w:t xml:space="preserve">,9 nghìn doanh nghiệp tạm ngừng hoạt động chờ làm thủ tục giải thể, tăng </w:t>
      </w:r>
      <w:r w:rsidRPr="00933603">
        <w:rPr>
          <w:spacing w:val="1"/>
          <w:lang w:val="it-IT"/>
        </w:rPr>
        <w:t>56,8</w:t>
      </w:r>
      <w:r>
        <w:rPr>
          <w:spacing w:val="1"/>
          <w:lang w:val="it-IT"/>
        </w:rPr>
        <w:t xml:space="preserve">% và tăng </w:t>
      </w:r>
      <w:r w:rsidRPr="00933603">
        <w:rPr>
          <w:spacing w:val="1"/>
          <w:lang w:val="it-IT"/>
        </w:rPr>
        <w:t>33,2</w:t>
      </w:r>
      <w:r>
        <w:rPr>
          <w:spacing w:val="1"/>
          <w:lang w:val="it-IT"/>
        </w:rPr>
        <w:t xml:space="preserve">%; có </w:t>
      </w:r>
      <w:r w:rsidRPr="00933603">
        <w:rPr>
          <w:spacing w:val="1"/>
          <w:lang w:val="it-IT"/>
        </w:rPr>
        <w:t>3</w:t>
      </w:r>
      <w:r>
        <w:rPr>
          <w:spacing w:val="1"/>
          <w:lang w:val="it-IT"/>
        </w:rPr>
        <w:t>,</w:t>
      </w:r>
      <w:r w:rsidRPr="00933603">
        <w:rPr>
          <w:spacing w:val="1"/>
          <w:lang w:val="it-IT"/>
        </w:rPr>
        <w:t>8</w:t>
      </w:r>
      <w:r>
        <w:rPr>
          <w:spacing w:val="1"/>
          <w:lang w:val="it-IT"/>
        </w:rPr>
        <w:t xml:space="preserve"> nghìn doanh nghiệp hoàn tất thủ tục giải thể, tăng </w:t>
      </w:r>
      <w:r w:rsidRPr="00933603">
        <w:rPr>
          <w:spacing w:val="1"/>
          <w:lang w:val="it-IT"/>
        </w:rPr>
        <w:t>96,7</w:t>
      </w:r>
      <w:r>
        <w:rPr>
          <w:spacing w:val="1"/>
          <w:lang w:val="it-IT"/>
        </w:rPr>
        <w:t xml:space="preserve">% và tăng </w:t>
      </w:r>
      <w:r w:rsidRPr="00933603">
        <w:rPr>
          <w:spacing w:val="1"/>
          <w:lang w:val="it-IT"/>
        </w:rPr>
        <w:t>99,0</w:t>
      </w:r>
      <w:r>
        <w:rPr>
          <w:spacing w:val="1"/>
          <w:lang w:val="it-IT"/>
        </w:rPr>
        <w:t>%.</w:t>
      </w:r>
    </w:p>
    <w:p w14:paraId="04AAB1EB" w14:textId="77777777" w:rsidR="008D724C" w:rsidRPr="002734A3" w:rsidRDefault="008D724C" w:rsidP="008D724C">
      <w:pPr>
        <w:spacing w:after="120" w:line="264" w:lineRule="auto"/>
        <w:jc w:val="center"/>
        <w:rPr>
          <w:rFonts w:ascii="Arial" w:hAnsi="Arial" w:cs="Arial"/>
          <w:sz w:val="24"/>
          <w:szCs w:val="24"/>
          <w:lang w:val="it-IT"/>
        </w:rPr>
      </w:pPr>
      <w:r w:rsidRPr="002734A3">
        <w:rPr>
          <w:rFonts w:ascii="Arial" w:hAnsi="Arial" w:cs="Arial"/>
          <w:b/>
          <w:sz w:val="24"/>
          <w:szCs w:val="24"/>
          <w:lang w:val="it-IT"/>
        </w:rPr>
        <w:t>Hình 5. Tình hình đăng ký doanh nghiệp</w:t>
      </w:r>
      <w:r w:rsidRPr="002734A3">
        <w:rPr>
          <w:rFonts w:ascii="Arial" w:hAnsi="Arial" w:cs="Arial"/>
          <w:sz w:val="24"/>
          <w:szCs w:val="24"/>
          <w:lang w:val="it-IT"/>
        </w:rPr>
        <w:t xml:space="preserve"> </w:t>
      </w:r>
    </w:p>
    <w:p w14:paraId="2378244B" w14:textId="0EB5CD04" w:rsidR="008D724C" w:rsidRPr="00415E0A" w:rsidRDefault="00F9101B" w:rsidP="008D724C">
      <w:pPr>
        <w:spacing w:after="120" w:line="264" w:lineRule="auto"/>
        <w:jc w:val="center"/>
        <w:rPr>
          <w:b/>
          <w:lang w:val="it-IT"/>
        </w:rPr>
      </w:pPr>
      <w:r>
        <w:rPr>
          <w:b/>
          <w:noProof/>
          <w14:ligatures w14:val="standardContextual"/>
        </w:rPr>
        <w:drawing>
          <wp:inline distT="0" distB="0" distL="0" distR="0" wp14:anchorId="6F86D19D" wp14:editId="48B74AE9">
            <wp:extent cx="3904509" cy="1992702"/>
            <wp:effectExtent l="0" t="0" r="1270" b="7620"/>
            <wp:docPr id="6610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5001" name="Picture 661050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247" cy="2006348"/>
                    </a:xfrm>
                    <a:prstGeom prst="rect">
                      <a:avLst/>
                    </a:prstGeom>
                  </pic:spPr>
                </pic:pic>
              </a:graphicData>
            </a:graphic>
          </wp:inline>
        </w:drawing>
      </w:r>
    </w:p>
    <w:p w14:paraId="53151342" w14:textId="436593B5" w:rsidR="008D724C" w:rsidRDefault="008D724C" w:rsidP="008D724C">
      <w:pPr>
        <w:spacing w:after="120" w:line="264" w:lineRule="auto"/>
        <w:ind w:firstLine="567"/>
        <w:jc w:val="both"/>
        <w:rPr>
          <w:lang w:val="it-IT"/>
        </w:rPr>
      </w:pPr>
      <w:r>
        <w:rPr>
          <w:lang w:val="it-IT"/>
        </w:rPr>
        <w:t xml:space="preserve">Tính chung trong tám tháng năm </w:t>
      </w:r>
      <w:r w:rsidRPr="002844A4">
        <w:rPr>
          <w:lang w:val="it-IT"/>
        </w:rPr>
        <w:t>nay</w:t>
      </w:r>
      <w:r>
        <w:rPr>
          <w:lang w:val="it-IT"/>
        </w:rPr>
        <w:t xml:space="preserve">, số doanh nghiệp tạm ngừng kinh doanh có thời hạn là </w:t>
      </w:r>
      <w:r w:rsidRPr="00933603">
        <w:rPr>
          <w:lang w:val="it-IT"/>
        </w:rPr>
        <w:t>95</w:t>
      </w:r>
      <w:r>
        <w:rPr>
          <w:lang w:val="it-IT"/>
        </w:rPr>
        <w:t>,</w:t>
      </w:r>
      <w:r w:rsidRPr="00933603">
        <w:rPr>
          <w:lang w:val="it-IT"/>
        </w:rPr>
        <w:t>0</w:t>
      </w:r>
      <w:r>
        <w:rPr>
          <w:lang w:val="it-IT"/>
        </w:rPr>
        <w:t xml:space="preserve"> nghìn doanh nghiệp, tăng </w:t>
      </w:r>
      <w:r w:rsidRPr="00933603">
        <w:rPr>
          <w:lang w:val="it-IT"/>
        </w:rPr>
        <w:t>14,7</w:t>
      </w:r>
      <w:r>
        <w:rPr>
          <w:lang w:val="it-IT"/>
        </w:rPr>
        <w:t xml:space="preserve">% so với cùng kỳ năm trước; </w:t>
      </w:r>
      <w:r w:rsidRPr="00933603">
        <w:rPr>
          <w:lang w:val="it-IT"/>
        </w:rPr>
        <w:t>47</w:t>
      </w:r>
      <w:r>
        <w:rPr>
          <w:lang w:val="it-IT"/>
        </w:rPr>
        <w:t>,</w:t>
      </w:r>
      <w:r w:rsidRPr="00933603">
        <w:rPr>
          <w:lang w:val="it-IT"/>
        </w:rPr>
        <w:t>8</w:t>
      </w:r>
      <w:r>
        <w:rPr>
          <w:lang w:val="it-IT"/>
        </w:rPr>
        <w:t xml:space="preserve"> nghìn doanh nghiệp tạm ngừng hoạt động chờ làm thủ tục giải thể, </w:t>
      </w:r>
      <w:r>
        <w:rPr>
          <w:lang w:val="it-IT"/>
        </w:rPr>
        <w:lastRenderedPageBreak/>
        <w:t xml:space="preserve">tăng </w:t>
      </w:r>
      <w:r w:rsidRPr="00933603">
        <w:rPr>
          <w:lang w:val="it-IT"/>
        </w:rPr>
        <w:t>23,7</w:t>
      </w:r>
      <w:r>
        <w:rPr>
          <w:lang w:val="it-IT"/>
        </w:rPr>
        <w:t xml:space="preserve">%; </w:t>
      </w:r>
      <w:r w:rsidRPr="00933603">
        <w:rPr>
          <w:lang w:val="it-IT"/>
        </w:rPr>
        <w:t>18</w:t>
      </w:r>
      <w:r>
        <w:rPr>
          <w:lang w:val="it-IT"/>
        </w:rPr>
        <w:t>,</w:t>
      </w:r>
      <w:r w:rsidRPr="00744A8E">
        <w:rPr>
          <w:lang w:val="it-IT"/>
        </w:rPr>
        <w:t xml:space="preserve">1 nghìn doanh nghiệp hoàn tất thủ tục giải thể, tăng </w:t>
      </w:r>
      <w:r w:rsidRPr="00744A8E">
        <w:rPr>
          <w:spacing w:val="-2"/>
          <w:lang w:val="it-IT"/>
        </w:rPr>
        <w:t xml:space="preserve">31,5%. Bình quân một tháng có </w:t>
      </w:r>
      <w:r w:rsidRPr="00254190">
        <w:rPr>
          <w:spacing w:val="-2"/>
          <w:lang w:val="it-IT"/>
        </w:rPr>
        <w:t>2</w:t>
      </w:r>
      <w:r w:rsidR="00F9101B" w:rsidRPr="00254190">
        <w:rPr>
          <w:spacing w:val="-2"/>
          <w:lang w:val="it-IT"/>
        </w:rPr>
        <w:t>0,1</w:t>
      </w:r>
      <w:r w:rsidRPr="00744A8E">
        <w:rPr>
          <w:spacing w:val="-2"/>
          <w:lang w:val="it-IT"/>
        </w:rPr>
        <w:t xml:space="preserve"> n</w:t>
      </w:r>
      <w:r>
        <w:rPr>
          <w:spacing w:val="-2"/>
          <w:lang w:val="it-IT"/>
        </w:rPr>
        <w:t>ghìn doanh nghiệp rút lui khỏi thị trường.</w:t>
      </w:r>
    </w:p>
    <w:p w14:paraId="6A90A5CA" w14:textId="7F8B0C90" w:rsidR="008D724C" w:rsidRPr="00242185" w:rsidRDefault="008D724C" w:rsidP="00254190">
      <w:pPr>
        <w:tabs>
          <w:tab w:val="left" w:pos="6810"/>
        </w:tabs>
        <w:spacing w:after="120" w:line="264" w:lineRule="auto"/>
        <w:jc w:val="center"/>
        <w:rPr>
          <w:rFonts w:ascii="Arial" w:hAnsi="Arial" w:cs="Arial"/>
          <w:b/>
          <w:sz w:val="24"/>
          <w:szCs w:val="20"/>
          <w:lang w:val="it-IT"/>
        </w:rPr>
      </w:pPr>
      <w:r w:rsidRPr="00242185">
        <w:rPr>
          <w:rFonts w:ascii="Arial" w:hAnsi="Arial" w:cs="Arial"/>
          <w:b/>
          <w:sz w:val="24"/>
          <w:szCs w:val="20"/>
          <w:lang w:val="it-IT"/>
        </w:rPr>
        <w:t xml:space="preserve">Biểu </w:t>
      </w:r>
      <w:r w:rsidR="00CC115D" w:rsidRPr="00242185">
        <w:rPr>
          <w:rFonts w:ascii="Arial" w:hAnsi="Arial" w:cs="Arial"/>
          <w:b/>
          <w:sz w:val="24"/>
          <w:szCs w:val="20"/>
          <w:lang w:val="it-IT"/>
        </w:rPr>
        <w:t>2</w:t>
      </w:r>
      <w:r w:rsidRPr="00242185">
        <w:rPr>
          <w:rFonts w:ascii="Arial" w:hAnsi="Arial" w:cs="Arial"/>
          <w:b/>
          <w:sz w:val="24"/>
          <w:szCs w:val="20"/>
          <w:lang w:val="it-IT"/>
        </w:rPr>
        <w:t>. Doanh nghiệp thành lập mới và giải thể 8 tháng năm 2025                                   phân theo một số lĩnh vực hoạt động</w:t>
      </w:r>
    </w:p>
    <w:tbl>
      <w:tblPr>
        <w:tblW w:w="9347" w:type="dxa"/>
        <w:jc w:val="center"/>
        <w:tblLook w:val="04A0" w:firstRow="1" w:lastRow="0" w:firstColumn="1" w:lastColumn="0" w:noHBand="0" w:noVBand="1"/>
      </w:tblPr>
      <w:tblGrid>
        <w:gridCol w:w="4017"/>
        <w:gridCol w:w="1594"/>
        <w:gridCol w:w="1200"/>
        <w:gridCol w:w="1533"/>
        <w:gridCol w:w="1003"/>
      </w:tblGrid>
      <w:tr w:rsidR="00F9101B" w:rsidRPr="003C6758" w14:paraId="34217177" w14:textId="77777777" w:rsidTr="00254190">
        <w:trPr>
          <w:cantSplit/>
          <w:trHeight w:val="623"/>
          <w:jc w:val="center"/>
        </w:trPr>
        <w:tc>
          <w:tcPr>
            <w:tcW w:w="4017" w:type="dxa"/>
            <w:vMerge w:val="restart"/>
            <w:tcBorders>
              <w:top w:val="single" w:sz="4" w:space="0" w:color="auto"/>
              <w:left w:val="nil"/>
              <w:bottom w:val="nil"/>
              <w:right w:val="nil"/>
            </w:tcBorders>
            <w:noWrap/>
            <w:vAlign w:val="bottom"/>
            <w:hideMark/>
          </w:tcPr>
          <w:p w14:paraId="5DBA78F3" w14:textId="77777777" w:rsidR="00F9101B" w:rsidRPr="00CC717F" w:rsidRDefault="00F9101B" w:rsidP="00254190">
            <w:pPr>
              <w:jc w:val="center"/>
              <w:rPr>
                <w:rFonts w:ascii="Arial" w:hAnsi="Arial" w:cs="Arial"/>
                <w:kern w:val="2"/>
                <w:sz w:val="20"/>
                <w:szCs w:val="20"/>
                <w:lang w:val="it-IT"/>
                <w14:ligatures w14:val="standardContextual"/>
              </w:rPr>
            </w:pPr>
            <w:r w:rsidRPr="00CC717F">
              <w:rPr>
                <w:rFonts w:ascii="Arial" w:hAnsi="Arial" w:cs="Arial"/>
                <w:kern w:val="2"/>
                <w:sz w:val="20"/>
                <w:szCs w:val="20"/>
                <w:lang w:val="it-IT"/>
                <w14:ligatures w14:val="standardContextual"/>
              </w:rPr>
              <w:t> </w:t>
            </w:r>
          </w:p>
        </w:tc>
        <w:tc>
          <w:tcPr>
            <w:tcW w:w="2794" w:type="dxa"/>
            <w:gridSpan w:val="2"/>
            <w:tcBorders>
              <w:top w:val="single" w:sz="4" w:space="0" w:color="auto"/>
              <w:left w:val="nil"/>
              <w:bottom w:val="single" w:sz="4" w:space="0" w:color="auto"/>
              <w:right w:val="nil"/>
            </w:tcBorders>
            <w:vAlign w:val="center"/>
            <w:hideMark/>
          </w:tcPr>
          <w:p w14:paraId="55BEE242" w14:textId="77777777" w:rsidR="00F9101B" w:rsidRPr="00CC717F" w:rsidRDefault="00F9101B" w:rsidP="00254190">
            <w:pPr>
              <w:jc w:val="center"/>
              <w:rPr>
                <w:rFonts w:ascii="Arial" w:hAnsi="Arial" w:cs="Arial"/>
                <w:bCs/>
                <w:kern w:val="2"/>
                <w:sz w:val="20"/>
                <w:szCs w:val="20"/>
                <w:lang w:val="it-IT"/>
                <w14:ligatures w14:val="standardContextual"/>
              </w:rPr>
            </w:pPr>
            <w:r w:rsidRPr="00CC717F">
              <w:rPr>
                <w:rFonts w:ascii="Arial" w:hAnsi="Arial" w:cs="Arial"/>
                <w:bCs/>
                <w:kern w:val="2"/>
                <w:sz w:val="20"/>
                <w:szCs w:val="20"/>
                <w:lang w:val="it-IT"/>
                <w14:ligatures w14:val="standardContextual"/>
              </w:rPr>
              <w:t>Số lượng doanh nghiệp (Doanh nghiệp)</w:t>
            </w:r>
          </w:p>
        </w:tc>
        <w:tc>
          <w:tcPr>
            <w:tcW w:w="2536" w:type="dxa"/>
            <w:gridSpan w:val="2"/>
            <w:tcBorders>
              <w:top w:val="single" w:sz="4" w:space="0" w:color="auto"/>
              <w:left w:val="nil"/>
              <w:bottom w:val="single" w:sz="4" w:space="0" w:color="auto"/>
              <w:right w:val="nil"/>
            </w:tcBorders>
            <w:vAlign w:val="center"/>
            <w:hideMark/>
          </w:tcPr>
          <w:p w14:paraId="16FAF1F8" w14:textId="77777777" w:rsidR="00F9101B" w:rsidRPr="00CC717F" w:rsidRDefault="00F9101B" w:rsidP="00254190">
            <w:pPr>
              <w:jc w:val="center"/>
              <w:rPr>
                <w:rFonts w:ascii="Arial" w:hAnsi="Arial" w:cs="Arial"/>
                <w:bCs/>
                <w:kern w:val="2"/>
                <w:sz w:val="20"/>
                <w:szCs w:val="20"/>
                <w:lang w:val="it-IT"/>
                <w14:ligatures w14:val="standardContextual"/>
              </w:rPr>
            </w:pPr>
            <w:r w:rsidRPr="00CC717F">
              <w:rPr>
                <w:rFonts w:ascii="Arial" w:hAnsi="Arial" w:cs="Arial"/>
                <w:bCs/>
                <w:kern w:val="2"/>
                <w:sz w:val="20"/>
                <w:szCs w:val="20"/>
                <w:lang w:val="it-IT"/>
                <w14:ligatures w14:val="standardContextual"/>
              </w:rPr>
              <w:t>Tốc độ tăng/giảm so với cùng kỳ năm trước (%)</w:t>
            </w:r>
          </w:p>
        </w:tc>
      </w:tr>
      <w:tr w:rsidR="00F9101B" w:rsidRPr="00E07B80" w14:paraId="07B3850B" w14:textId="77777777" w:rsidTr="00254190">
        <w:trPr>
          <w:cantSplit/>
          <w:trHeight w:val="320"/>
          <w:jc w:val="center"/>
        </w:trPr>
        <w:tc>
          <w:tcPr>
            <w:tcW w:w="0" w:type="auto"/>
            <w:vMerge/>
            <w:tcBorders>
              <w:top w:val="single" w:sz="4" w:space="0" w:color="auto"/>
              <w:left w:val="nil"/>
              <w:bottom w:val="nil"/>
              <w:right w:val="nil"/>
            </w:tcBorders>
            <w:vAlign w:val="center"/>
            <w:hideMark/>
          </w:tcPr>
          <w:p w14:paraId="020AA8D1" w14:textId="77777777" w:rsidR="00F9101B" w:rsidRPr="00CC717F" w:rsidRDefault="00F9101B" w:rsidP="00254190">
            <w:pPr>
              <w:rPr>
                <w:rFonts w:ascii="Arial" w:hAnsi="Arial" w:cs="Arial"/>
                <w:kern w:val="2"/>
                <w:sz w:val="20"/>
                <w:szCs w:val="20"/>
                <w:lang w:val="it-IT"/>
                <w14:ligatures w14:val="standardContextual"/>
              </w:rPr>
            </w:pPr>
          </w:p>
        </w:tc>
        <w:tc>
          <w:tcPr>
            <w:tcW w:w="1594" w:type="dxa"/>
            <w:tcBorders>
              <w:top w:val="single" w:sz="4" w:space="0" w:color="auto"/>
              <w:left w:val="nil"/>
              <w:bottom w:val="single" w:sz="4" w:space="0" w:color="auto"/>
              <w:right w:val="nil"/>
            </w:tcBorders>
            <w:vAlign w:val="center"/>
            <w:hideMark/>
          </w:tcPr>
          <w:p w14:paraId="6DFB1172" w14:textId="77777777" w:rsidR="00F9101B" w:rsidRPr="00CC717F" w:rsidRDefault="00F9101B" w:rsidP="00254190">
            <w:pPr>
              <w:jc w:val="center"/>
              <w:rPr>
                <w:rFonts w:ascii="Arial" w:hAnsi="Arial" w:cs="Arial"/>
                <w:bCs/>
                <w:kern w:val="2"/>
                <w:sz w:val="20"/>
                <w:szCs w:val="20"/>
                <w14:ligatures w14:val="standardContextual"/>
              </w:rPr>
            </w:pPr>
            <w:r w:rsidRPr="00CC717F">
              <w:rPr>
                <w:rFonts w:ascii="Arial" w:hAnsi="Arial" w:cs="Arial"/>
                <w:bCs/>
                <w:kern w:val="2"/>
                <w:sz w:val="20"/>
                <w:szCs w:val="20"/>
                <w14:ligatures w14:val="standardContextual"/>
              </w:rPr>
              <w:t>Thành lập mới</w:t>
            </w:r>
          </w:p>
        </w:tc>
        <w:tc>
          <w:tcPr>
            <w:tcW w:w="1199" w:type="dxa"/>
            <w:tcBorders>
              <w:top w:val="single" w:sz="4" w:space="0" w:color="auto"/>
              <w:left w:val="nil"/>
              <w:bottom w:val="single" w:sz="4" w:space="0" w:color="auto"/>
              <w:right w:val="nil"/>
            </w:tcBorders>
            <w:vAlign w:val="center"/>
            <w:hideMark/>
          </w:tcPr>
          <w:p w14:paraId="53D9331C" w14:textId="77777777" w:rsidR="00F9101B" w:rsidRPr="00CC717F" w:rsidRDefault="00F9101B" w:rsidP="00254190">
            <w:pPr>
              <w:jc w:val="center"/>
              <w:rPr>
                <w:rFonts w:ascii="Arial" w:hAnsi="Arial" w:cs="Arial"/>
                <w:bCs/>
                <w:kern w:val="2"/>
                <w:sz w:val="20"/>
                <w:szCs w:val="20"/>
                <w14:ligatures w14:val="standardContextual"/>
              </w:rPr>
            </w:pPr>
            <w:r w:rsidRPr="00CC717F">
              <w:rPr>
                <w:rFonts w:ascii="Arial" w:hAnsi="Arial" w:cs="Arial"/>
                <w:bCs/>
                <w:kern w:val="2"/>
                <w:sz w:val="20"/>
                <w:szCs w:val="20"/>
                <w14:ligatures w14:val="standardContextual"/>
              </w:rPr>
              <w:t>Giải thể</w:t>
            </w:r>
          </w:p>
        </w:tc>
        <w:tc>
          <w:tcPr>
            <w:tcW w:w="1533" w:type="dxa"/>
            <w:tcBorders>
              <w:top w:val="single" w:sz="4" w:space="0" w:color="auto"/>
              <w:left w:val="nil"/>
              <w:bottom w:val="single" w:sz="4" w:space="0" w:color="auto"/>
              <w:right w:val="nil"/>
            </w:tcBorders>
            <w:vAlign w:val="center"/>
            <w:hideMark/>
          </w:tcPr>
          <w:p w14:paraId="4E8A8AEB" w14:textId="77777777" w:rsidR="00F9101B" w:rsidRPr="00CC717F" w:rsidRDefault="00F9101B" w:rsidP="00254190">
            <w:pPr>
              <w:jc w:val="center"/>
              <w:rPr>
                <w:rFonts w:ascii="Arial" w:hAnsi="Arial" w:cs="Arial"/>
                <w:bCs/>
                <w:kern w:val="2"/>
                <w:sz w:val="20"/>
                <w:szCs w:val="20"/>
                <w14:ligatures w14:val="standardContextual"/>
              </w:rPr>
            </w:pPr>
            <w:r w:rsidRPr="00CC717F">
              <w:rPr>
                <w:rFonts w:ascii="Arial" w:hAnsi="Arial" w:cs="Arial"/>
                <w:bCs/>
                <w:kern w:val="2"/>
                <w:sz w:val="20"/>
                <w:szCs w:val="20"/>
                <w14:ligatures w14:val="standardContextual"/>
              </w:rPr>
              <w:t>Thành lập mới</w:t>
            </w:r>
          </w:p>
        </w:tc>
        <w:tc>
          <w:tcPr>
            <w:tcW w:w="1003" w:type="dxa"/>
            <w:tcBorders>
              <w:top w:val="single" w:sz="4" w:space="0" w:color="auto"/>
              <w:left w:val="nil"/>
              <w:bottom w:val="single" w:sz="4" w:space="0" w:color="auto"/>
              <w:right w:val="nil"/>
            </w:tcBorders>
            <w:vAlign w:val="center"/>
            <w:hideMark/>
          </w:tcPr>
          <w:p w14:paraId="340039BB" w14:textId="77777777" w:rsidR="00F9101B" w:rsidRPr="00CC717F" w:rsidRDefault="00F9101B" w:rsidP="00254190">
            <w:pPr>
              <w:jc w:val="center"/>
              <w:rPr>
                <w:rFonts w:ascii="Arial" w:hAnsi="Arial" w:cs="Arial"/>
                <w:bCs/>
                <w:kern w:val="2"/>
                <w:sz w:val="20"/>
                <w:szCs w:val="20"/>
                <w14:ligatures w14:val="standardContextual"/>
              </w:rPr>
            </w:pPr>
            <w:r w:rsidRPr="00CC717F">
              <w:rPr>
                <w:rFonts w:ascii="Arial" w:hAnsi="Arial" w:cs="Arial"/>
                <w:bCs/>
                <w:kern w:val="2"/>
                <w:sz w:val="20"/>
                <w:szCs w:val="20"/>
                <w14:ligatures w14:val="standardContextual"/>
              </w:rPr>
              <w:t>Giải thể</w:t>
            </w:r>
          </w:p>
        </w:tc>
      </w:tr>
      <w:tr w:rsidR="00F9101B" w:rsidRPr="00E07B80" w14:paraId="7118AF03" w14:textId="77777777" w:rsidTr="00254190">
        <w:trPr>
          <w:cantSplit/>
          <w:trHeight w:val="303"/>
          <w:jc w:val="center"/>
        </w:trPr>
        <w:tc>
          <w:tcPr>
            <w:tcW w:w="4017" w:type="dxa"/>
            <w:noWrap/>
            <w:vAlign w:val="bottom"/>
            <w:hideMark/>
          </w:tcPr>
          <w:p w14:paraId="0D039CC3"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Bán buôn, bán lẻ, sửa chữa ô tô, xe máy</w:t>
            </w:r>
          </w:p>
        </w:tc>
        <w:tc>
          <w:tcPr>
            <w:tcW w:w="1594" w:type="dxa"/>
            <w:tcBorders>
              <w:top w:val="single" w:sz="4" w:space="0" w:color="auto"/>
              <w:left w:val="nil"/>
              <w:bottom w:val="nil"/>
              <w:right w:val="nil"/>
            </w:tcBorders>
            <w:noWrap/>
            <w:vAlign w:val="bottom"/>
            <w:hideMark/>
          </w:tcPr>
          <w:p w14:paraId="5EA1AD4B"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55.067</w:t>
            </w:r>
          </w:p>
        </w:tc>
        <w:tc>
          <w:tcPr>
            <w:tcW w:w="1199" w:type="dxa"/>
            <w:tcBorders>
              <w:top w:val="single" w:sz="4" w:space="0" w:color="auto"/>
              <w:left w:val="nil"/>
              <w:bottom w:val="nil"/>
              <w:right w:val="nil"/>
            </w:tcBorders>
            <w:noWrap/>
            <w:vAlign w:val="bottom"/>
            <w:hideMark/>
          </w:tcPr>
          <w:p w14:paraId="7B8208E2"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6.628</w:t>
            </w:r>
          </w:p>
        </w:tc>
        <w:tc>
          <w:tcPr>
            <w:tcW w:w="1533" w:type="dxa"/>
            <w:tcBorders>
              <w:top w:val="single" w:sz="4" w:space="0" w:color="auto"/>
              <w:left w:val="nil"/>
              <w:bottom w:val="nil"/>
              <w:right w:val="nil"/>
            </w:tcBorders>
            <w:noWrap/>
            <w:vAlign w:val="bottom"/>
            <w:hideMark/>
          </w:tcPr>
          <w:p w14:paraId="469BC2DB"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21,3</w:t>
            </w:r>
          </w:p>
        </w:tc>
        <w:tc>
          <w:tcPr>
            <w:tcW w:w="1003" w:type="dxa"/>
            <w:tcBorders>
              <w:top w:val="single" w:sz="4" w:space="0" w:color="auto"/>
              <w:left w:val="nil"/>
              <w:bottom w:val="nil"/>
              <w:right w:val="nil"/>
            </w:tcBorders>
            <w:noWrap/>
            <w:vAlign w:val="bottom"/>
            <w:hideMark/>
          </w:tcPr>
          <w:p w14:paraId="608F3608"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19,2</w:t>
            </w:r>
          </w:p>
        </w:tc>
      </w:tr>
      <w:tr w:rsidR="00F9101B" w:rsidRPr="00E07B80" w14:paraId="19718513" w14:textId="77777777" w:rsidTr="00254190">
        <w:trPr>
          <w:cantSplit/>
          <w:trHeight w:val="303"/>
          <w:jc w:val="center"/>
        </w:trPr>
        <w:tc>
          <w:tcPr>
            <w:tcW w:w="4017" w:type="dxa"/>
            <w:noWrap/>
            <w:vAlign w:val="bottom"/>
            <w:hideMark/>
          </w:tcPr>
          <w:p w14:paraId="5AFF0BB0"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Công nghiệp chế biến chế tạo</w:t>
            </w:r>
          </w:p>
        </w:tc>
        <w:tc>
          <w:tcPr>
            <w:tcW w:w="1594" w:type="dxa"/>
            <w:noWrap/>
            <w:vAlign w:val="bottom"/>
            <w:hideMark/>
          </w:tcPr>
          <w:p w14:paraId="057033AF"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17.213</w:t>
            </w:r>
          </w:p>
        </w:tc>
        <w:tc>
          <w:tcPr>
            <w:tcW w:w="1199" w:type="dxa"/>
            <w:noWrap/>
            <w:vAlign w:val="bottom"/>
            <w:hideMark/>
          </w:tcPr>
          <w:p w14:paraId="3C7B84C2"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1.969</w:t>
            </w:r>
          </w:p>
        </w:tc>
        <w:tc>
          <w:tcPr>
            <w:tcW w:w="1533" w:type="dxa"/>
            <w:noWrap/>
            <w:vAlign w:val="bottom"/>
            <w:hideMark/>
          </w:tcPr>
          <w:p w14:paraId="69A0EB8D"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28,6</w:t>
            </w:r>
          </w:p>
        </w:tc>
        <w:tc>
          <w:tcPr>
            <w:tcW w:w="1003" w:type="dxa"/>
            <w:noWrap/>
            <w:vAlign w:val="bottom"/>
            <w:hideMark/>
          </w:tcPr>
          <w:p w14:paraId="5D7981B3"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35,2</w:t>
            </w:r>
          </w:p>
        </w:tc>
      </w:tr>
      <w:tr w:rsidR="00F9101B" w:rsidRPr="00E07B80" w14:paraId="2B13D50B" w14:textId="77777777" w:rsidTr="00254190">
        <w:trPr>
          <w:cantSplit/>
          <w:trHeight w:val="320"/>
          <w:jc w:val="center"/>
        </w:trPr>
        <w:tc>
          <w:tcPr>
            <w:tcW w:w="4017" w:type="dxa"/>
            <w:noWrap/>
            <w:vAlign w:val="bottom"/>
            <w:hideMark/>
          </w:tcPr>
          <w:p w14:paraId="330AE399"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Xây dựng</w:t>
            </w:r>
          </w:p>
        </w:tc>
        <w:tc>
          <w:tcPr>
            <w:tcW w:w="1594" w:type="dxa"/>
            <w:noWrap/>
            <w:vAlign w:val="bottom"/>
            <w:hideMark/>
          </w:tcPr>
          <w:p w14:paraId="43CA392D"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9.813</w:t>
            </w:r>
          </w:p>
        </w:tc>
        <w:tc>
          <w:tcPr>
            <w:tcW w:w="1199" w:type="dxa"/>
            <w:noWrap/>
            <w:vAlign w:val="bottom"/>
            <w:hideMark/>
          </w:tcPr>
          <w:p w14:paraId="40004FF6"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1.281</w:t>
            </w:r>
          </w:p>
        </w:tc>
        <w:tc>
          <w:tcPr>
            <w:tcW w:w="1533" w:type="dxa"/>
            <w:noWrap/>
            <w:vAlign w:val="bottom"/>
            <w:hideMark/>
          </w:tcPr>
          <w:p w14:paraId="67085752"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-11,3</w:t>
            </w:r>
          </w:p>
        </w:tc>
        <w:tc>
          <w:tcPr>
            <w:tcW w:w="1003" w:type="dxa"/>
            <w:noWrap/>
            <w:vAlign w:val="bottom"/>
            <w:hideMark/>
          </w:tcPr>
          <w:p w14:paraId="460AE584"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30,7</w:t>
            </w:r>
          </w:p>
        </w:tc>
      </w:tr>
      <w:tr w:rsidR="00F9101B" w:rsidRPr="00E07B80" w14:paraId="0C79E67D" w14:textId="77777777" w:rsidTr="00254190">
        <w:trPr>
          <w:cantSplit/>
          <w:trHeight w:val="303"/>
          <w:jc w:val="center"/>
        </w:trPr>
        <w:tc>
          <w:tcPr>
            <w:tcW w:w="4017" w:type="dxa"/>
            <w:noWrap/>
            <w:vAlign w:val="bottom"/>
            <w:hideMark/>
          </w:tcPr>
          <w:p w14:paraId="32E0C38A"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Kinh doanh bất động sản</w:t>
            </w:r>
          </w:p>
        </w:tc>
        <w:tc>
          <w:tcPr>
            <w:tcW w:w="1594" w:type="dxa"/>
            <w:noWrap/>
            <w:vAlign w:val="bottom"/>
            <w:hideMark/>
          </w:tcPr>
          <w:p w14:paraId="73BA55FA"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3.543</w:t>
            </w:r>
          </w:p>
        </w:tc>
        <w:tc>
          <w:tcPr>
            <w:tcW w:w="1199" w:type="dxa"/>
            <w:noWrap/>
            <w:vAlign w:val="bottom"/>
            <w:hideMark/>
          </w:tcPr>
          <w:p w14:paraId="4E8157A6"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1.014</w:t>
            </w:r>
          </w:p>
        </w:tc>
        <w:tc>
          <w:tcPr>
            <w:tcW w:w="1533" w:type="dxa"/>
            <w:noWrap/>
            <w:vAlign w:val="bottom"/>
            <w:hideMark/>
          </w:tcPr>
          <w:p w14:paraId="530C50A6"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12,3</w:t>
            </w:r>
          </w:p>
        </w:tc>
        <w:tc>
          <w:tcPr>
            <w:tcW w:w="1003" w:type="dxa"/>
            <w:noWrap/>
            <w:vAlign w:val="bottom"/>
            <w:hideMark/>
          </w:tcPr>
          <w:p w14:paraId="1A7EC5E0"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24,6</w:t>
            </w:r>
          </w:p>
        </w:tc>
      </w:tr>
      <w:tr w:rsidR="00F9101B" w:rsidRPr="00E07B80" w14:paraId="6FBAACD2" w14:textId="77777777" w:rsidTr="00254190">
        <w:trPr>
          <w:cantSplit/>
          <w:trHeight w:val="303"/>
          <w:jc w:val="center"/>
        </w:trPr>
        <w:tc>
          <w:tcPr>
            <w:tcW w:w="4017" w:type="dxa"/>
            <w:noWrap/>
            <w:vAlign w:val="bottom"/>
            <w:hideMark/>
          </w:tcPr>
          <w:p w14:paraId="3B8C0128"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Vận tải kho bãi</w:t>
            </w:r>
          </w:p>
        </w:tc>
        <w:tc>
          <w:tcPr>
            <w:tcW w:w="1594" w:type="dxa"/>
            <w:noWrap/>
            <w:vAlign w:val="bottom"/>
            <w:hideMark/>
          </w:tcPr>
          <w:p w14:paraId="05153AC5"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7.269</w:t>
            </w:r>
          </w:p>
        </w:tc>
        <w:tc>
          <w:tcPr>
            <w:tcW w:w="1199" w:type="dxa"/>
            <w:noWrap/>
            <w:vAlign w:val="bottom"/>
            <w:hideMark/>
          </w:tcPr>
          <w:p w14:paraId="1A7C45E0"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692</w:t>
            </w:r>
          </w:p>
        </w:tc>
        <w:tc>
          <w:tcPr>
            <w:tcW w:w="1533" w:type="dxa"/>
            <w:noWrap/>
            <w:vAlign w:val="bottom"/>
            <w:hideMark/>
          </w:tcPr>
          <w:p w14:paraId="2C915F98"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24,0</w:t>
            </w:r>
          </w:p>
        </w:tc>
        <w:tc>
          <w:tcPr>
            <w:tcW w:w="1003" w:type="dxa"/>
            <w:noWrap/>
            <w:vAlign w:val="bottom"/>
            <w:hideMark/>
          </w:tcPr>
          <w:p w14:paraId="600D0D0E"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33,6</w:t>
            </w:r>
          </w:p>
        </w:tc>
      </w:tr>
      <w:tr w:rsidR="00F9101B" w:rsidRPr="00E07B80" w14:paraId="1DA6E6C4" w14:textId="77777777" w:rsidTr="00254190">
        <w:trPr>
          <w:cantSplit/>
          <w:trHeight w:val="320"/>
          <w:jc w:val="center"/>
        </w:trPr>
        <w:tc>
          <w:tcPr>
            <w:tcW w:w="4017" w:type="dxa"/>
            <w:noWrap/>
            <w:vAlign w:val="bottom"/>
            <w:hideMark/>
          </w:tcPr>
          <w:p w14:paraId="6784F337"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Dịch vụ lưu trú và ăn uống</w:t>
            </w:r>
          </w:p>
        </w:tc>
        <w:tc>
          <w:tcPr>
            <w:tcW w:w="1594" w:type="dxa"/>
            <w:noWrap/>
            <w:vAlign w:val="bottom"/>
            <w:hideMark/>
          </w:tcPr>
          <w:p w14:paraId="727379CA"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4.681</w:t>
            </w:r>
          </w:p>
        </w:tc>
        <w:tc>
          <w:tcPr>
            <w:tcW w:w="1199" w:type="dxa"/>
            <w:noWrap/>
            <w:vAlign w:val="bottom"/>
            <w:hideMark/>
          </w:tcPr>
          <w:p w14:paraId="53144167" w14:textId="77777777" w:rsidR="00F9101B" w:rsidRPr="00CC717F" w:rsidRDefault="00F9101B" w:rsidP="00254190">
            <w:pPr>
              <w:ind w:right="176"/>
              <w:jc w:val="right"/>
              <w:rPr>
                <w:rFonts w:ascii="Arial" w:hAnsi="Arial" w:cs="Arial"/>
                <w:kern w:val="2"/>
                <w:sz w:val="20"/>
                <w:szCs w:val="20"/>
                <w14:ligatures w14:val="standardContextual"/>
              </w:rPr>
            </w:pPr>
            <w:r>
              <w:rPr>
                <w:rFonts w:ascii="Arial" w:hAnsi="Arial" w:cs="Arial"/>
                <w:kern w:val="2"/>
                <w:sz w:val="20"/>
                <w:szCs w:val="20"/>
                <w14:ligatures w14:val="standardContextual"/>
              </w:rPr>
              <w:t>922</w:t>
            </w:r>
          </w:p>
        </w:tc>
        <w:tc>
          <w:tcPr>
            <w:tcW w:w="1533" w:type="dxa"/>
            <w:noWrap/>
            <w:vAlign w:val="bottom"/>
            <w:hideMark/>
          </w:tcPr>
          <w:p w14:paraId="4B1DF28B"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12,7</w:t>
            </w:r>
          </w:p>
        </w:tc>
        <w:tc>
          <w:tcPr>
            <w:tcW w:w="1003" w:type="dxa"/>
            <w:noWrap/>
            <w:vAlign w:val="bottom"/>
            <w:hideMark/>
          </w:tcPr>
          <w:p w14:paraId="56EEAE70"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46,1</w:t>
            </w:r>
          </w:p>
        </w:tc>
      </w:tr>
      <w:tr w:rsidR="00F9101B" w14:paraId="0C95863E" w14:textId="77777777" w:rsidTr="00254190">
        <w:trPr>
          <w:cantSplit/>
          <w:trHeight w:val="303"/>
          <w:jc w:val="center"/>
        </w:trPr>
        <w:tc>
          <w:tcPr>
            <w:tcW w:w="4017" w:type="dxa"/>
            <w:tcBorders>
              <w:top w:val="nil"/>
              <w:left w:val="nil"/>
              <w:bottom w:val="single" w:sz="4" w:space="0" w:color="auto"/>
              <w:right w:val="nil"/>
            </w:tcBorders>
            <w:noWrap/>
            <w:vAlign w:val="bottom"/>
            <w:hideMark/>
          </w:tcPr>
          <w:p w14:paraId="26EFAC25" w14:textId="77777777" w:rsidR="00F9101B" w:rsidRPr="00CC717F" w:rsidRDefault="00F9101B" w:rsidP="00254190">
            <w:pPr>
              <w:rPr>
                <w:rFonts w:ascii="Arial" w:hAnsi="Arial" w:cs="Arial"/>
                <w:kern w:val="2"/>
                <w:sz w:val="20"/>
                <w:szCs w:val="20"/>
                <w14:ligatures w14:val="standardContextual"/>
              </w:rPr>
            </w:pPr>
            <w:r w:rsidRPr="00CC717F">
              <w:rPr>
                <w:rFonts w:ascii="Arial" w:hAnsi="Arial" w:cs="Arial"/>
                <w:kern w:val="2"/>
                <w:sz w:val="20"/>
                <w:szCs w:val="20"/>
                <w14:ligatures w14:val="standardContextual"/>
              </w:rPr>
              <w:t>Sản xuất phân phối, điện, nước, gas</w:t>
            </w:r>
          </w:p>
        </w:tc>
        <w:tc>
          <w:tcPr>
            <w:tcW w:w="1594" w:type="dxa"/>
            <w:tcBorders>
              <w:top w:val="nil"/>
              <w:left w:val="nil"/>
              <w:bottom w:val="single" w:sz="4" w:space="0" w:color="auto"/>
              <w:right w:val="nil"/>
            </w:tcBorders>
            <w:noWrap/>
            <w:vAlign w:val="bottom"/>
            <w:hideMark/>
          </w:tcPr>
          <w:p w14:paraId="53ABD118"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965</w:t>
            </w:r>
          </w:p>
        </w:tc>
        <w:tc>
          <w:tcPr>
            <w:tcW w:w="1199" w:type="dxa"/>
            <w:tcBorders>
              <w:top w:val="nil"/>
              <w:left w:val="nil"/>
              <w:bottom w:val="single" w:sz="4" w:space="0" w:color="auto"/>
              <w:right w:val="nil"/>
            </w:tcBorders>
            <w:noWrap/>
            <w:vAlign w:val="bottom"/>
            <w:hideMark/>
          </w:tcPr>
          <w:p w14:paraId="018174C4"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219</w:t>
            </w:r>
          </w:p>
        </w:tc>
        <w:tc>
          <w:tcPr>
            <w:tcW w:w="1533" w:type="dxa"/>
            <w:tcBorders>
              <w:top w:val="nil"/>
              <w:left w:val="nil"/>
              <w:bottom w:val="single" w:sz="4" w:space="0" w:color="auto"/>
              <w:right w:val="nil"/>
            </w:tcBorders>
            <w:noWrap/>
            <w:vAlign w:val="bottom"/>
            <w:hideMark/>
          </w:tcPr>
          <w:p w14:paraId="5E693E05" w14:textId="77777777" w:rsidR="00F9101B" w:rsidRPr="00CC717F" w:rsidRDefault="00F9101B" w:rsidP="00254190">
            <w:pPr>
              <w:ind w:right="31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20,6</w:t>
            </w:r>
          </w:p>
        </w:tc>
        <w:tc>
          <w:tcPr>
            <w:tcW w:w="1003" w:type="dxa"/>
            <w:tcBorders>
              <w:top w:val="nil"/>
              <w:left w:val="nil"/>
              <w:bottom w:val="single" w:sz="4" w:space="0" w:color="auto"/>
              <w:right w:val="nil"/>
            </w:tcBorders>
            <w:noWrap/>
            <w:vAlign w:val="bottom"/>
            <w:hideMark/>
          </w:tcPr>
          <w:p w14:paraId="067D3637" w14:textId="77777777" w:rsidR="00F9101B" w:rsidRPr="00CC717F" w:rsidRDefault="00F9101B" w:rsidP="00254190">
            <w:pPr>
              <w:ind w:right="176"/>
              <w:jc w:val="right"/>
              <w:rPr>
                <w:rFonts w:ascii="Arial" w:hAnsi="Arial" w:cs="Arial"/>
                <w:kern w:val="2"/>
                <w:sz w:val="20"/>
                <w:szCs w:val="20"/>
                <w14:ligatures w14:val="standardContextual"/>
              </w:rPr>
            </w:pPr>
            <w:r w:rsidRPr="00EB61F6">
              <w:rPr>
                <w:rFonts w:ascii="Arial" w:hAnsi="Arial" w:cs="Arial"/>
                <w:kern w:val="2"/>
                <w:sz w:val="20"/>
                <w:szCs w:val="20"/>
                <w14:ligatures w14:val="standardContextual"/>
              </w:rPr>
              <w:t>28,8</w:t>
            </w:r>
          </w:p>
        </w:tc>
      </w:tr>
    </w:tbl>
    <w:p w14:paraId="4A3515EB" w14:textId="77777777" w:rsidR="008D724C" w:rsidRPr="00933603" w:rsidRDefault="008D724C" w:rsidP="008D724C">
      <w:pPr>
        <w:tabs>
          <w:tab w:val="left" w:pos="6810"/>
        </w:tabs>
        <w:spacing w:after="120" w:line="264" w:lineRule="auto"/>
        <w:ind w:firstLine="567"/>
        <w:jc w:val="center"/>
        <w:rPr>
          <w:rFonts w:ascii="Arial" w:hAnsi="Arial" w:cs="Arial"/>
          <w:b/>
          <w:sz w:val="4"/>
          <w:szCs w:val="20"/>
          <w:highlight w:val="yellow"/>
          <w:lang w:val="it-IT"/>
        </w:rPr>
      </w:pPr>
    </w:p>
    <w:p w14:paraId="21C05337" w14:textId="3C677561" w:rsidR="00796815" w:rsidRPr="000A74BB" w:rsidRDefault="00796815" w:rsidP="00254190">
      <w:pPr>
        <w:spacing w:before="120" w:after="120" w:line="259" w:lineRule="auto"/>
        <w:ind w:firstLine="720"/>
        <w:jc w:val="both"/>
        <w:rPr>
          <w:b/>
          <w:bCs/>
          <w:lang w:val="af-ZA"/>
        </w:rPr>
      </w:pPr>
      <w:r w:rsidRPr="000A74BB">
        <w:rPr>
          <w:b/>
          <w:bCs/>
          <w:lang w:val="af-ZA"/>
        </w:rPr>
        <w:t>4. Đầu tư</w:t>
      </w:r>
    </w:p>
    <w:p w14:paraId="162F4012" w14:textId="52B0F6E8" w:rsidR="00896F1C" w:rsidRDefault="00896F1C" w:rsidP="00254190">
      <w:pPr>
        <w:spacing w:after="120" w:line="259" w:lineRule="auto"/>
        <w:ind w:firstLine="720"/>
        <w:jc w:val="both"/>
        <w:rPr>
          <w:i/>
          <w:iCs/>
          <w:spacing w:val="-4"/>
          <w:lang w:val="de-DE"/>
        </w:rPr>
      </w:pPr>
      <w:r w:rsidRPr="009620E0">
        <w:rPr>
          <w:i/>
          <w:spacing w:val="-4"/>
          <w:lang w:val="it-IT"/>
        </w:rPr>
        <w:t xml:space="preserve">Vốn đầu tư từ nguồn ngân sách Nhà nước tháng </w:t>
      </w:r>
      <w:r>
        <w:rPr>
          <w:i/>
          <w:spacing w:val="-4"/>
          <w:lang w:val="it-IT"/>
        </w:rPr>
        <w:t xml:space="preserve">Tám </w:t>
      </w:r>
      <w:r w:rsidRPr="00254190">
        <w:rPr>
          <w:bCs/>
          <w:i/>
          <w:spacing w:val="-4"/>
          <w:lang w:val="af-ZA"/>
        </w:rPr>
        <w:t xml:space="preserve">được các bộ, ngành và địa phương </w:t>
      </w:r>
      <w:r w:rsidRPr="00254190">
        <w:rPr>
          <w:i/>
          <w:spacing w:val="-4"/>
          <w:lang w:val="af-ZA"/>
        </w:rPr>
        <w:t>tập trung đẩy mạnh thực hiện, tạo động lực cho tăng trưởng kinh tế. T</w:t>
      </w:r>
      <w:r w:rsidRPr="009620E0">
        <w:rPr>
          <w:i/>
          <w:spacing w:val="-4"/>
          <w:lang w:val="it-IT"/>
        </w:rPr>
        <w:t xml:space="preserve">ính chung </w:t>
      </w:r>
      <w:r w:rsidR="00A93031">
        <w:rPr>
          <w:i/>
          <w:spacing w:val="-4"/>
          <w:lang w:val="it-IT"/>
        </w:rPr>
        <w:t>tám</w:t>
      </w:r>
      <w:r w:rsidRPr="009620E0">
        <w:rPr>
          <w:i/>
          <w:spacing w:val="-4"/>
          <w:lang w:val="it-IT"/>
        </w:rPr>
        <w:t xml:space="preserve"> tháng năm 202</w:t>
      </w:r>
      <w:r>
        <w:rPr>
          <w:i/>
          <w:spacing w:val="-4"/>
          <w:lang w:val="it-IT"/>
        </w:rPr>
        <w:t>5</w:t>
      </w:r>
      <w:r w:rsidRPr="009620E0">
        <w:rPr>
          <w:i/>
          <w:spacing w:val="-4"/>
          <w:lang w:val="it-IT"/>
        </w:rPr>
        <w:t xml:space="preserve">, vốn </w:t>
      </w:r>
      <w:r w:rsidRPr="004C554F">
        <w:rPr>
          <w:i/>
          <w:spacing w:val="-4"/>
          <w:lang w:val="it-IT"/>
        </w:rPr>
        <w:t xml:space="preserve">đầu tư thực hiện từ nguồn ngân sách Nhà nước ước đạt 48,3% kế hoạch, tăng 26,9% so với cùng kỳ năm trước. Vốn đầu tư trực tiếp nước ngoài (FDI) thực hiện tại Việt Nam </w:t>
      </w:r>
      <w:r w:rsidR="00A93031">
        <w:rPr>
          <w:i/>
          <w:spacing w:val="-4"/>
          <w:lang w:val="it-IT"/>
        </w:rPr>
        <w:t>tám</w:t>
      </w:r>
      <w:r w:rsidRPr="004C554F">
        <w:rPr>
          <w:i/>
          <w:spacing w:val="-4"/>
          <w:lang w:val="it-IT"/>
        </w:rPr>
        <w:t xml:space="preserve"> tháng năm 2025 ước đạt 15,40 tỷ USD, tăng 8,8% so với cùng kỳ năm trước</w:t>
      </w:r>
      <w:r w:rsidRPr="004C554F">
        <w:rPr>
          <w:i/>
          <w:iCs/>
          <w:spacing w:val="-4"/>
          <w:lang w:val="de-DE"/>
        </w:rPr>
        <w:t>.</w:t>
      </w:r>
    </w:p>
    <w:p w14:paraId="2DB99D8D" w14:textId="6B6D02B2" w:rsidR="00896F1C" w:rsidRDefault="00896F1C" w:rsidP="00254190">
      <w:pPr>
        <w:spacing w:after="120" w:line="259" w:lineRule="auto"/>
        <w:ind w:firstLine="720"/>
        <w:jc w:val="both"/>
        <w:rPr>
          <w:lang w:val="af-ZA"/>
        </w:rPr>
      </w:pPr>
      <w:r w:rsidRPr="009620E0">
        <w:rPr>
          <w:lang w:val="af-ZA"/>
        </w:rPr>
        <w:t xml:space="preserve">Vốn đầu tư thực hiện từ nguồn ngân sách Nhà nước tháng </w:t>
      </w:r>
      <w:r>
        <w:rPr>
          <w:lang w:val="af-ZA"/>
        </w:rPr>
        <w:t xml:space="preserve">Tám </w:t>
      </w:r>
      <w:r w:rsidRPr="009620E0">
        <w:rPr>
          <w:lang w:val="af-ZA"/>
        </w:rPr>
        <w:t xml:space="preserve">ước đạt </w:t>
      </w:r>
      <w:r>
        <w:rPr>
          <w:lang w:val="af-ZA"/>
        </w:rPr>
        <w:t>83,8</w:t>
      </w:r>
      <w:r w:rsidRPr="009620E0">
        <w:rPr>
          <w:lang w:val="af-ZA"/>
        </w:rPr>
        <w:t xml:space="preserve"> nghìn tỷ đồng, </w:t>
      </w:r>
      <w:r>
        <w:rPr>
          <w:lang w:val="af-ZA"/>
        </w:rPr>
        <w:t>tăng 32</w:t>
      </w:r>
      <w:r w:rsidRPr="009620E0">
        <w:rPr>
          <w:lang w:val="af-ZA"/>
        </w:rPr>
        <w:t>,</w:t>
      </w:r>
      <w:r>
        <w:rPr>
          <w:lang w:val="af-ZA"/>
        </w:rPr>
        <w:t>6</w:t>
      </w:r>
      <w:r w:rsidRPr="009620E0">
        <w:rPr>
          <w:lang w:val="af-ZA"/>
        </w:rPr>
        <w:t xml:space="preserve">% so với cùng kỳ năm trước, bao gồm: Vốn Trung ương quản lý đạt </w:t>
      </w:r>
      <w:r>
        <w:rPr>
          <w:lang w:val="af-ZA"/>
        </w:rPr>
        <w:t>12</w:t>
      </w:r>
      <w:r w:rsidRPr="009620E0">
        <w:rPr>
          <w:lang w:val="af-ZA"/>
        </w:rPr>
        <w:t>,</w:t>
      </w:r>
      <w:r>
        <w:rPr>
          <w:lang w:val="af-ZA"/>
        </w:rPr>
        <w:t>1</w:t>
      </w:r>
      <w:r w:rsidRPr="009620E0">
        <w:rPr>
          <w:lang w:val="af-ZA"/>
        </w:rPr>
        <w:t xml:space="preserve"> nghìn tỷ đồng, </w:t>
      </w:r>
      <w:r>
        <w:rPr>
          <w:lang w:val="af-ZA"/>
        </w:rPr>
        <w:t>tăng 8</w:t>
      </w:r>
      <w:r w:rsidRPr="009620E0">
        <w:rPr>
          <w:lang w:val="af-ZA"/>
        </w:rPr>
        <w:t>,</w:t>
      </w:r>
      <w:r>
        <w:rPr>
          <w:lang w:val="af-ZA"/>
        </w:rPr>
        <w:t>1</w:t>
      </w:r>
      <w:r w:rsidRPr="009620E0">
        <w:rPr>
          <w:lang w:val="af-ZA"/>
        </w:rPr>
        <w:t xml:space="preserve">%; vốn địa phương quản lý </w:t>
      </w:r>
      <w:r>
        <w:rPr>
          <w:lang w:val="af-ZA"/>
        </w:rPr>
        <w:t>71</w:t>
      </w:r>
      <w:r w:rsidRPr="009620E0">
        <w:rPr>
          <w:lang w:val="af-ZA"/>
        </w:rPr>
        <w:t>,</w:t>
      </w:r>
      <w:r>
        <w:rPr>
          <w:lang w:val="af-ZA"/>
        </w:rPr>
        <w:t>7</w:t>
      </w:r>
      <w:r w:rsidRPr="009620E0">
        <w:rPr>
          <w:lang w:val="af-ZA"/>
        </w:rPr>
        <w:t xml:space="preserve"> nghìn tỷ đồng, </w:t>
      </w:r>
      <w:r>
        <w:rPr>
          <w:lang w:val="af-ZA"/>
        </w:rPr>
        <w:t>tăng 37</w:t>
      </w:r>
      <w:r w:rsidRPr="009620E0">
        <w:rPr>
          <w:lang w:val="af-ZA"/>
        </w:rPr>
        <w:t>,</w:t>
      </w:r>
      <w:r>
        <w:rPr>
          <w:lang w:val="af-ZA"/>
        </w:rPr>
        <w:t>9</w:t>
      </w:r>
      <w:r w:rsidRPr="009620E0">
        <w:rPr>
          <w:lang w:val="af-ZA"/>
        </w:rPr>
        <w:t xml:space="preserve">%. Tính chung </w:t>
      </w:r>
      <w:r w:rsidR="00A93031">
        <w:rPr>
          <w:lang w:val="af-ZA"/>
        </w:rPr>
        <w:t>tám</w:t>
      </w:r>
      <w:r w:rsidRPr="009620E0">
        <w:rPr>
          <w:lang w:val="af-ZA"/>
        </w:rPr>
        <w:t xml:space="preserve"> tháng năm 202</w:t>
      </w:r>
      <w:r>
        <w:rPr>
          <w:lang w:val="af-ZA"/>
        </w:rPr>
        <w:t>5</w:t>
      </w:r>
      <w:r w:rsidRPr="009620E0">
        <w:rPr>
          <w:lang w:val="af-ZA"/>
        </w:rPr>
        <w:t>, vốn đầu tư thực hiện từ nguồ</w:t>
      </w:r>
      <w:r>
        <w:rPr>
          <w:lang w:val="af-ZA"/>
        </w:rPr>
        <w:t>n ngân sách Nhà nước ước đạt 463</w:t>
      </w:r>
      <w:r w:rsidRPr="009620E0">
        <w:rPr>
          <w:lang w:val="af-ZA"/>
        </w:rPr>
        <w:t>,</w:t>
      </w:r>
      <w:r w:rsidR="007344E2">
        <w:rPr>
          <w:lang w:val="af-ZA"/>
        </w:rPr>
        <w:t>2</w:t>
      </w:r>
      <w:r w:rsidRPr="009620E0">
        <w:rPr>
          <w:lang w:val="af-ZA"/>
        </w:rPr>
        <w:t xml:space="preserve"> nghìn tỷ đồng, bằng </w:t>
      </w:r>
      <w:r>
        <w:rPr>
          <w:lang w:val="af-ZA"/>
        </w:rPr>
        <w:t>48</w:t>
      </w:r>
      <w:r w:rsidRPr="009620E0">
        <w:rPr>
          <w:lang w:val="af-ZA"/>
        </w:rPr>
        <w:t>,</w:t>
      </w:r>
      <w:r>
        <w:rPr>
          <w:lang w:val="af-ZA"/>
        </w:rPr>
        <w:t>3</w:t>
      </w:r>
      <w:r w:rsidRPr="009620E0">
        <w:rPr>
          <w:lang w:val="af-ZA"/>
        </w:rPr>
        <w:t xml:space="preserve">% kế hoạch năm và tăng </w:t>
      </w:r>
      <w:r>
        <w:rPr>
          <w:lang w:val="af-ZA"/>
        </w:rPr>
        <w:t>26</w:t>
      </w:r>
      <w:r w:rsidRPr="009620E0">
        <w:rPr>
          <w:lang w:val="af-ZA"/>
        </w:rPr>
        <w:t>,</w:t>
      </w:r>
      <w:r>
        <w:rPr>
          <w:lang w:val="af-ZA"/>
        </w:rPr>
        <w:t>9</w:t>
      </w:r>
      <w:r w:rsidRPr="009620E0">
        <w:rPr>
          <w:lang w:val="af-ZA"/>
        </w:rPr>
        <w:t>% so với cùng kỳ năm trước (cùng kỳ năm 202</w:t>
      </w:r>
      <w:r>
        <w:rPr>
          <w:lang w:val="af-ZA"/>
        </w:rPr>
        <w:t>4</w:t>
      </w:r>
      <w:r w:rsidRPr="009620E0">
        <w:rPr>
          <w:lang w:val="af-ZA"/>
        </w:rPr>
        <w:t xml:space="preserve"> bằng </w:t>
      </w:r>
      <w:r>
        <w:rPr>
          <w:lang w:val="af-ZA"/>
        </w:rPr>
        <w:t>46,7</w:t>
      </w:r>
      <w:r w:rsidRPr="009620E0">
        <w:rPr>
          <w:lang w:val="af-ZA"/>
        </w:rPr>
        <w:t xml:space="preserve">% và tăng </w:t>
      </w:r>
      <w:r>
        <w:rPr>
          <w:lang w:val="af-ZA"/>
        </w:rPr>
        <w:t>2</w:t>
      </w:r>
      <w:r w:rsidRPr="009620E0">
        <w:rPr>
          <w:lang w:val="af-ZA"/>
        </w:rPr>
        <w:t>,</w:t>
      </w:r>
      <w:r>
        <w:rPr>
          <w:lang w:val="af-ZA"/>
        </w:rPr>
        <w:t>5</w:t>
      </w:r>
      <w:r w:rsidRPr="009620E0">
        <w:rPr>
          <w:lang w:val="af-ZA"/>
        </w:rPr>
        <w:t>%). Cụ thể:</w:t>
      </w:r>
    </w:p>
    <w:p w14:paraId="44DDE7BD" w14:textId="2D6F618D" w:rsidR="00896F1C" w:rsidRPr="00B23703" w:rsidRDefault="00896F1C" w:rsidP="00254190">
      <w:pPr>
        <w:spacing w:after="120" w:line="259" w:lineRule="auto"/>
        <w:ind w:firstLine="720"/>
        <w:jc w:val="both"/>
        <w:rPr>
          <w:lang w:val="af-ZA"/>
        </w:rPr>
      </w:pPr>
      <w:r w:rsidRPr="00B23703">
        <w:rPr>
          <w:bCs/>
          <w:iCs/>
          <w:lang w:val="af-ZA"/>
        </w:rPr>
        <w:t xml:space="preserve">- </w:t>
      </w:r>
      <w:r w:rsidRPr="00B23703">
        <w:rPr>
          <w:lang w:val="af-ZA"/>
        </w:rPr>
        <w:t xml:space="preserve">Vốn đầu tư thực hiện do Trung ương quản lý ước đạt </w:t>
      </w:r>
      <w:r>
        <w:rPr>
          <w:lang w:val="af-ZA"/>
        </w:rPr>
        <w:t>66</w:t>
      </w:r>
      <w:r w:rsidRPr="00B23703">
        <w:rPr>
          <w:lang w:val="af-ZA"/>
        </w:rPr>
        <w:t>,</w:t>
      </w:r>
      <w:r w:rsidR="007344E2">
        <w:rPr>
          <w:lang w:val="af-ZA"/>
        </w:rPr>
        <w:t>4</w:t>
      </w:r>
      <w:r w:rsidR="007344E2" w:rsidRPr="00B23703">
        <w:rPr>
          <w:lang w:val="af-ZA"/>
        </w:rPr>
        <w:t xml:space="preserve"> </w:t>
      </w:r>
      <w:r w:rsidRPr="00B23703">
        <w:rPr>
          <w:lang w:val="af-ZA"/>
        </w:rPr>
        <w:t xml:space="preserve">nghìn tỷ đồng, bằng </w:t>
      </w:r>
      <w:r>
        <w:rPr>
          <w:lang w:val="af-ZA"/>
        </w:rPr>
        <w:t>45,2</w:t>
      </w:r>
      <w:r w:rsidRPr="00B23703">
        <w:rPr>
          <w:lang w:val="af-ZA"/>
        </w:rPr>
        <w:t xml:space="preserve">% kế hoạch năm và </w:t>
      </w:r>
      <w:r>
        <w:rPr>
          <w:lang w:val="af-ZA"/>
        </w:rPr>
        <w:t>tăng</w:t>
      </w:r>
      <w:r w:rsidRPr="00B23703">
        <w:rPr>
          <w:lang w:val="af-ZA"/>
        </w:rPr>
        <w:t xml:space="preserve"> </w:t>
      </w:r>
      <w:r>
        <w:rPr>
          <w:lang w:val="af-ZA"/>
        </w:rPr>
        <w:t>6</w:t>
      </w:r>
      <w:r w:rsidRPr="00B23703">
        <w:rPr>
          <w:lang w:val="af-ZA"/>
        </w:rPr>
        <w:t>,</w:t>
      </w:r>
      <w:r>
        <w:rPr>
          <w:lang w:val="af-ZA"/>
        </w:rPr>
        <w:t>4</w:t>
      </w:r>
      <w:r w:rsidRPr="00B23703">
        <w:rPr>
          <w:lang w:val="af-ZA"/>
        </w:rPr>
        <w:t xml:space="preserve">% so với cùng kỳ năm trước. Trong đó, Bộ </w:t>
      </w:r>
      <w:r>
        <w:rPr>
          <w:lang w:val="af-ZA"/>
        </w:rPr>
        <w:t>Xây dựng</w:t>
      </w:r>
      <w:r w:rsidRPr="00B23703">
        <w:rPr>
          <w:lang w:val="af-ZA"/>
        </w:rPr>
        <w:t xml:space="preserve"> đạt</w:t>
      </w:r>
      <w:r>
        <w:rPr>
          <w:lang w:val="af-ZA"/>
        </w:rPr>
        <w:t xml:space="preserve"> 40,7</w:t>
      </w:r>
      <w:r w:rsidRPr="00B23703">
        <w:rPr>
          <w:lang w:val="af-ZA"/>
        </w:rPr>
        <w:t xml:space="preserve"> nghìn tỷ đồng, </w:t>
      </w:r>
      <w:r>
        <w:rPr>
          <w:lang w:val="af-ZA"/>
        </w:rPr>
        <w:t>tăng 2</w:t>
      </w:r>
      <w:r w:rsidRPr="00B23703">
        <w:rPr>
          <w:lang w:val="af-ZA"/>
        </w:rPr>
        <w:t>,</w:t>
      </w:r>
      <w:r>
        <w:rPr>
          <w:lang w:val="af-ZA"/>
        </w:rPr>
        <w:t>2</w:t>
      </w:r>
      <w:r w:rsidRPr="00B23703">
        <w:rPr>
          <w:lang w:val="af-ZA"/>
        </w:rPr>
        <w:t xml:space="preserve">%; Bộ Nông nghiệp và </w:t>
      </w:r>
      <w:r>
        <w:rPr>
          <w:lang w:val="af-ZA"/>
        </w:rPr>
        <w:t xml:space="preserve">Môi trường </w:t>
      </w:r>
      <w:r w:rsidRPr="00B23703">
        <w:rPr>
          <w:lang w:val="af-ZA"/>
        </w:rPr>
        <w:t xml:space="preserve">đạt </w:t>
      </w:r>
      <w:r>
        <w:rPr>
          <w:lang w:val="af-ZA"/>
        </w:rPr>
        <w:t xml:space="preserve">10,3 </w:t>
      </w:r>
      <w:r w:rsidRPr="00B23703">
        <w:rPr>
          <w:lang w:val="af-ZA"/>
        </w:rPr>
        <w:t xml:space="preserve">nghìn tỷ đồng, tăng </w:t>
      </w:r>
      <w:r>
        <w:rPr>
          <w:lang w:val="af-ZA"/>
        </w:rPr>
        <w:t>60,7</w:t>
      </w:r>
      <w:r w:rsidRPr="00B23703">
        <w:rPr>
          <w:lang w:val="af-ZA"/>
        </w:rPr>
        <w:t xml:space="preserve">%; Bộ Y tế đạt </w:t>
      </w:r>
      <w:r>
        <w:rPr>
          <w:lang w:val="af-ZA"/>
        </w:rPr>
        <w:t>1,7 nghìn</w:t>
      </w:r>
      <w:r w:rsidRPr="00B23703">
        <w:rPr>
          <w:lang w:val="af-ZA"/>
        </w:rPr>
        <w:t xml:space="preserve"> tỷ đồng,</w:t>
      </w:r>
      <w:r>
        <w:rPr>
          <w:lang w:val="af-ZA"/>
        </w:rPr>
        <w:t xml:space="preserve"> gấp 2,7 lần; </w:t>
      </w:r>
      <w:r w:rsidRPr="00B23703">
        <w:rPr>
          <w:lang w:val="af-ZA"/>
        </w:rPr>
        <w:t xml:space="preserve">Bộ Giáo dục và Đào tạo đạt </w:t>
      </w:r>
      <w:r>
        <w:rPr>
          <w:lang w:val="af-ZA"/>
        </w:rPr>
        <w:t>1,0 nghìn</w:t>
      </w:r>
      <w:r w:rsidRPr="00B23703">
        <w:rPr>
          <w:lang w:val="af-ZA"/>
        </w:rPr>
        <w:t xml:space="preserve"> tỷ đồng, </w:t>
      </w:r>
      <w:r>
        <w:rPr>
          <w:lang w:val="af-ZA"/>
        </w:rPr>
        <w:t>tăng</w:t>
      </w:r>
      <w:r w:rsidRPr="00B23703">
        <w:rPr>
          <w:lang w:val="af-ZA"/>
        </w:rPr>
        <w:t xml:space="preserve"> </w:t>
      </w:r>
      <w:r>
        <w:rPr>
          <w:lang w:val="af-ZA"/>
        </w:rPr>
        <w:t>67</w:t>
      </w:r>
      <w:r w:rsidRPr="00B23703">
        <w:rPr>
          <w:lang w:val="af-ZA"/>
        </w:rPr>
        <w:t>,</w:t>
      </w:r>
      <w:r>
        <w:rPr>
          <w:lang w:val="af-ZA"/>
        </w:rPr>
        <w:t>8</w:t>
      </w:r>
      <w:r w:rsidRPr="00B23703">
        <w:rPr>
          <w:lang w:val="af-ZA"/>
        </w:rPr>
        <w:t xml:space="preserve">%; </w:t>
      </w:r>
      <w:r>
        <w:rPr>
          <w:lang w:val="af-ZA"/>
        </w:rPr>
        <w:t xml:space="preserve">Bộ Văn hóa, Thể thao và Du lịch đạt 535,6 tỷ đồng, tăng 39,7%; </w:t>
      </w:r>
      <w:r w:rsidRPr="00B23703">
        <w:rPr>
          <w:lang w:val="af-ZA"/>
        </w:rPr>
        <w:t xml:space="preserve">Bộ </w:t>
      </w:r>
      <w:r>
        <w:rPr>
          <w:lang w:val="af-ZA"/>
        </w:rPr>
        <w:t xml:space="preserve">Khoa học và Công Nghệ </w:t>
      </w:r>
      <w:r w:rsidRPr="00B23703">
        <w:rPr>
          <w:lang w:val="af-ZA"/>
        </w:rPr>
        <w:t xml:space="preserve">đạt </w:t>
      </w:r>
      <w:r>
        <w:rPr>
          <w:lang w:val="af-ZA"/>
        </w:rPr>
        <w:t>271,5</w:t>
      </w:r>
      <w:r w:rsidRPr="00B23703">
        <w:rPr>
          <w:lang w:val="af-ZA"/>
        </w:rPr>
        <w:t xml:space="preserve"> tỷ đồng, </w:t>
      </w:r>
      <w:r>
        <w:rPr>
          <w:lang w:val="af-ZA"/>
        </w:rPr>
        <w:t>giảm 12</w:t>
      </w:r>
      <w:r w:rsidRPr="00B23703">
        <w:rPr>
          <w:lang w:val="af-ZA"/>
        </w:rPr>
        <w:t>,</w:t>
      </w:r>
      <w:r>
        <w:rPr>
          <w:lang w:val="af-ZA"/>
        </w:rPr>
        <w:t>1</w:t>
      </w:r>
      <w:r w:rsidRPr="00B23703">
        <w:rPr>
          <w:lang w:val="af-ZA"/>
        </w:rPr>
        <w:t xml:space="preserve"> %; Bộ </w:t>
      </w:r>
      <w:r>
        <w:rPr>
          <w:lang w:val="af-ZA"/>
        </w:rPr>
        <w:t>Công Thương</w:t>
      </w:r>
      <w:r w:rsidRPr="00B23703">
        <w:rPr>
          <w:lang w:val="af-ZA"/>
        </w:rPr>
        <w:t xml:space="preserve"> đạt </w:t>
      </w:r>
      <w:r>
        <w:rPr>
          <w:lang w:val="af-ZA"/>
        </w:rPr>
        <w:t>135,9</w:t>
      </w:r>
      <w:r w:rsidRPr="00B23703">
        <w:rPr>
          <w:lang w:val="af-ZA"/>
        </w:rPr>
        <w:t xml:space="preserve"> tỷ đồng, </w:t>
      </w:r>
      <w:r>
        <w:rPr>
          <w:lang w:val="af-ZA"/>
        </w:rPr>
        <w:t>giảm</w:t>
      </w:r>
      <w:r w:rsidRPr="00B23703">
        <w:rPr>
          <w:lang w:val="af-ZA"/>
        </w:rPr>
        <w:t xml:space="preserve"> </w:t>
      </w:r>
      <w:r>
        <w:rPr>
          <w:lang w:val="af-ZA"/>
        </w:rPr>
        <w:t>59</w:t>
      </w:r>
      <w:r w:rsidRPr="00B23703">
        <w:rPr>
          <w:lang w:val="af-ZA"/>
        </w:rPr>
        <w:t>,</w:t>
      </w:r>
      <w:r>
        <w:rPr>
          <w:lang w:val="af-ZA"/>
        </w:rPr>
        <w:t>5</w:t>
      </w:r>
      <w:r w:rsidRPr="00B23703">
        <w:rPr>
          <w:lang w:val="af-ZA"/>
        </w:rPr>
        <w:t xml:space="preserve">%. </w:t>
      </w:r>
    </w:p>
    <w:p w14:paraId="10101C5F" w14:textId="77777777" w:rsidR="00896F1C" w:rsidRPr="009620E0" w:rsidRDefault="00896F1C" w:rsidP="00254190">
      <w:pPr>
        <w:spacing w:after="120" w:line="259" w:lineRule="auto"/>
        <w:ind w:firstLine="720"/>
        <w:jc w:val="both"/>
        <w:rPr>
          <w:bCs/>
          <w:iCs/>
          <w:lang w:val="af-ZA"/>
        </w:rPr>
      </w:pPr>
      <w:r w:rsidRPr="009620E0">
        <w:rPr>
          <w:bCs/>
          <w:iCs/>
          <w:lang w:val="af-ZA"/>
        </w:rPr>
        <w:t xml:space="preserve">- Vốn đầu tư thực hiện do địa phương quản lý ước đạt </w:t>
      </w:r>
      <w:r>
        <w:rPr>
          <w:bCs/>
          <w:iCs/>
          <w:lang w:val="af-ZA"/>
        </w:rPr>
        <w:t>396,8</w:t>
      </w:r>
      <w:r w:rsidRPr="009620E0">
        <w:rPr>
          <w:bCs/>
          <w:iCs/>
          <w:lang w:val="af-ZA"/>
        </w:rPr>
        <w:t xml:space="preserve"> nghìn tỷ đồng, bằng </w:t>
      </w:r>
      <w:r>
        <w:rPr>
          <w:bCs/>
          <w:iCs/>
          <w:lang w:val="af-ZA"/>
        </w:rPr>
        <w:t>48</w:t>
      </w:r>
      <w:r w:rsidRPr="009620E0">
        <w:rPr>
          <w:bCs/>
          <w:iCs/>
          <w:lang w:val="af-ZA"/>
        </w:rPr>
        <w:t>,</w:t>
      </w:r>
      <w:r>
        <w:rPr>
          <w:bCs/>
          <w:iCs/>
          <w:lang w:val="af-ZA"/>
        </w:rPr>
        <w:t>8</w:t>
      </w:r>
      <w:r w:rsidRPr="009620E0">
        <w:rPr>
          <w:bCs/>
          <w:iCs/>
          <w:lang w:val="af-ZA"/>
        </w:rPr>
        <w:t xml:space="preserve">% kế hoạch năm và tăng </w:t>
      </w:r>
      <w:r>
        <w:rPr>
          <w:bCs/>
          <w:iCs/>
          <w:lang w:val="af-ZA"/>
        </w:rPr>
        <w:t>31</w:t>
      </w:r>
      <w:r w:rsidRPr="009620E0">
        <w:rPr>
          <w:bCs/>
          <w:iCs/>
          <w:lang w:val="af-ZA"/>
        </w:rPr>
        <w:t>,</w:t>
      </w:r>
      <w:r>
        <w:rPr>
          <w:bCs/>
          <w:iCs/>
          <w:lang w:val="af-ZA"/>
        </w:rPr>
        <w:t>2</w:t>
      </w:r>
      <w:r w:rsidRPr="009620E0">
        <w:rPr>
          <w:bCs/>
          <w:iCs/>
          <w:lang w:val="af-ZA"/>
        </w:rPr>
        <w:t>% so với cùng kỳ năm trước, trong đó:</w:t>
      </w:r>
    </w:p>
    <w:p w14:paraId="551D32C4" w14:textId="77777777" w:rsidR="00896F1C" w:rsidRPr="009620E0" w:rsidRDefault="00896F1C" w:rsidP="00896F1C">
      <w:pPr>
        <w:spacing w:after="120" w:line="264" w:lineRule="auto"/>
        <w:ind w:firstLine="720"/>
        <w:jc w:val="both"/>
        <w:rPr>
          <w:bCs/>
          <w:iCs/>
          <w:lang w:val="af-ZA"/>
        </w:rPr>
      </w:pPr>
      <w:r w:rsidRPr="009620E0">
        <w:rPr>
          <w:bCs/>
          <w:iCs/>
          <w:lang w:val="af-ZA"/>
        </w:rPr>
        <w:t xml:space="preserve">Vốn ngân sách Nhà nước cấp tỉnh đạt </w:t>
      </w:r>
      <w:r>
        <w:rPr>
          <w:bCs/>
          <w:iCs/>
          <w:lang w:val="af-ZA"/>
        </w:rPr>
        <w:t>319,4</w:t>
      </w:r>
      <w:r w:rsidRPr="009620E0">
        <w:rPr>
          <w:bCs/>
          <w:iCs/>
          <w:lang w:val="af-ZA"/>
        </w:rPr>
        <w:t xml:space="preserve"> nghìn tỷ đồng, bằng </w:t>
      </w:r>
      <w:r>
        <w:rPr>
          <w:bCs/>
          <w:iCs/>
          <w:lang w:val="af-ZA"/>
        </w:rPr>
        <w:t>47</w:t>
      </w:r>
      <w:r w:rsidRPr="009620E0">
        <w:rPr>
          <w:bCs/>
          <w:iCs/>
          <w:lang w:val="af-ZA"/>
        </w:rPr>
        <w:t>,</w:t>
      </w:r>
      <w:r>
        <w:rPr>
          <w:bCs/>
          <w:iCs/>
          <w:lang w:val="af-ZA"/>
        </w:rPr>
        <w:t>7</w:t>
      </w:r>
      <w:r w:rsidRPr="009620E0">
        <w:rPr>
          <w:bCs/>
          <w:iCs/>
          <w:lang w:val="af-ZA"/>
        </w:rPr>
        <w:t xml:space="preserve">% và tăng </w:t>
      </w:r>
      <w:r>
        <w:rPr>
          <w:bCs/>
          <w:iCs/>
          <w:lang w:val="af-ZA"/>
        </w:rPr>
        <w:t>36</w:t>
      </w:r>
      <w:r w:rsidRPr="009620E0">
        <w:rPr>
          <w:bCs/>
          <w:iCs/>
          <w:lang w:val="af-ZA"/>
        </w:rPr>
        <w:t>,</w:t>
      </w:r>
      <w:r>
        <w:rPr>
          <w:bCs/>
          <w:iCs/>
          <w:lang w:val="af-ZA"/>
        </w:rPr>
        <w:t>1</w:t>
      </w:r>
      <w:r w:rsidRPr="009620E0">
        <w:rPr>
          <w:bCs/>
          <w:iCs/>
          <w:lang w:val="af-ZA"/>
        </w:rPr>
        <w:t>% so với cùng kỳ năm 202</w:t>
      </w:r>
      <w:r>
        <w:rPr>
          <w:bCs/>
          <w:iCs/>
          <w:lang w:val="af-ZA"/>
        </w:rPr>
        <w:t>4</w:t>
      </w:r>
      <w:r w:rsidRPr="009620E0">
        <w:rPr>
          <w:bCs/>
          <w:iCs/>
          <w:lang w:val="af-ZA"/>
        </w:rPr>
        <w:t>;</w:t>
      </w:r>
    </w:p>
    <w:p w14:paraId="5C316344" w14:textId="77777777" w:rsidR="00896F1C" w:rsidRPr="009620E0" w:rsidRDefault="00896F1C" w:rsidP="00896F1C">
      <w:pPr>
        <w:pStyle w:val="ListParagraph"/>
        <w:spacing w:after="120" w:line="264" w:lineRule="auto"/>
        <w:ind w:left="0" w:firstLine="720"/>
        <w:contextualSpacing w:val="0"/>
        <w:jc w:val="both"/>
        <w:rPr>
          <w:bCs/>
          <w:iCs/>
          <w:lang w:val="af-ZA"/>
        </w:rPr>
      </w:pPr>
      <w:r w:rsidRPr="009620E0">
        <w:rPr>
          <w:bCs/>
          <w:iCs/>
          <w:lang w:val="af-ZA"/>
        </w:rPr>
        <w:lastRenderedPageBreak/>
        <w:t xml:space="preserve">Vốn ngân sách Nhà nước cấp xã đạt </w:t>
      </w:r>
      <w:r>
        <w:rPr>
          <w:bCs/>
          <w:iCs/>
          <w:lang w:val="af-ZA"/>
        </w:rPr>
        <w:t>77,4</w:t>
      </w:r>
      <w:r w:rsidRPr="009620E0">
        <w:rPr>
          <w:bCs/>
          <w:iCs/>
          <w:lang w:val="af-ZA"/>
        </w:rPr>
        <w:t xml:space="preserve"> nghìn tỷ đồng, bằng </w:t>
      </w:r>
      <w:r>
        <w:rPr>
          <w:bCs/>
          <w:iCs/>
          <w:lang w:val="af-ZA"/>
        </w:rPr>
        <w:t>54,0</w:t>
      </w:r>
      <w:r w:rsidRPr="009620E0">
        <w:rPr>
          <w:bCs/>
          <w:iCs/>
          <w:lang w:val="af-ZA"/>
        </w:rPr>
        <w:t xml:space="preserve">% và </w:t>
      </w:r>
      <w:r w:rsidRPr="009620E0">
        <w:rPr>
          <w:bCs/>
          <w:iCs/>
          <w:lang w:val="af-ZA"/>
        </w:rPr>
        <w:br/>
        <w:t xml:space="preserve">tăng </w:t>
      </w:r>
      <w:r>
        <w:rPr>
          <w:bCs/>
          <w:iCs/>
          <w:lang w:val="af-ZA"/>
        </w:rPr>
        <w:t>14</w:t>
      </w:r>
      <w:r w:rsidRPr="009620E0">
        <w:rPr>
          <w:bCs/>
          <w:iCs/>
          <w:lang w:val="af-ZA"/>
        </w:rPr>
        <w:t>,</w:t>
      </w:r>
      <w:r>
        <w:rPr>
          <w:bCs/>
          <w:iCs/>
          <w:lang w:val="af-ZA"/>
        </w:rPr>
        <w:t>2</w:t>
      </w:r>
      <w:r w:rsidRPr="009620E0">
        <w:rPr>
          <w:bCs/>
          <w:iCs/>
          <w:lang w:val="af-ZA"/>
        </w:rPr>
        <w:t>%.</w:t>
      </w:r>
    </w:p>
    <w:p w14:paraId="6DBA0E47" w14:textId="2ADC71DD" w:rsidR="00896F1C" w:rsidRPr="009620E0" w:rsidRDefault="00896F1C" w:rsidP="00896F1C">
      <w:pPr>
        <w:spacing w:after="120" w:line="264" w:lineRule="auto"/>
        <w:ind w:firstLine="720"/>
        <w:jc w:val="both"/>
        <w:rPr>
          <w:rFonts w:ascii="Arial" w:hAnsi="Arial" w:cs="Arial"/>
          <w:b/>
          <w:bCs/>
          <w:sz w:val="24"/>
          <w:szCs w:val="24"/>
          <w:lang w:val="af-ZA"/>
        </w:rPr>
      </w:pPr>
      <w:r w:rsidRPr="009620E0">
        <w:rPr>
          <w:bCs/>
          <w:iCs/>
          <w:lang w:val="af-ZA"/>
        </w:rPr>
        <w:t xml:space="preserve">Vốn đầu tư thực hiện từ nguồn ngân sách Nhà nước </w:t>
      </w:r>
      <w:r w:rsidR="00A93031">
        <w:rPr>
          <w:bCs/>
          <w:iCs/>
          <w:lang w:val="af-ZA"/>
        </w:rPr>
        <w:t>tám</w:t>
      </w:r>
      <w:r w:rsidRPr="009620E0">
        <w:rPr>
          <w:bCs/>
          <w:iCs/>
          <w:lang w:val="af-ZA"/>
        </w:rPr>
        <w:t xml:space="preserve"> tháng năm 202</w:t>
      </w:r>
      <w:r>
        <w:rPr>
          <w:bCs/>
          <w:iCs/>
          <w:lang w:val="af-ZA"/>
        </w:rPr>
        <w:t>5</w:t>
      </w:r>
      <w:r w:rsidRPr="009620E0">
        <w:rPr>
          <w:bCs/>
          <w:iCs/>
          <w:lang w:val="af-ZA"/>
        </w:rPr>
        <w:t xml:space="preserve"> của một số tỉnh, thành phố trực thuộc Trung ương như sau:</w:t>
      </w:r>
    </w:p>
    <w:p w14:paraId="15C2AD2F" w14:textId="69EE694D" w:rsidR="00896F1C" w:rsidRPr="009620E0" w:rsidRDefault="00896F1C" w:rsidP="00896F1C">
      <w:pPr>
        <w:spacing w:line="276" w:lineRule="auto"/>
        <w:jc w:val="center"/>
        <w:rPr>
          <w:rFonts w:ascii="Arial" w:hAnsi="Arial" w:cs="Arial"/>
          <w:b/>
          <w:bCs/>
          <w:sz w:val="24"/>
          <w:szCs w:val="24"/>
          <w:lang w:val="af-ZA"/>
        </w:rPr>
      </w:pPr>
      <w:r w:rsidRPr="009620E0">
        <w:rPr>
          <w:rFonts w:ascii="Arial" w:hAnsi="Arial" w:cs="Arial"/>
          <w:b/>
          <w:bCs/>
          <w:sz w:val="24"/>
          <w:szCs w:val="24"/>
          <w:lang w:val="af-ZA"/>
        </w:rPr>
        <w:t xml:space="preserve">Hình </w:t>
      </w:r>
      <w:r w:rsidR="00CC115D">
        <w:rPr>
          <w:rFonts w:ascii="Arial" w:hAnsi="Arial" w:cs="Arial"/>
          <w:b/>
          <w:bCs/>
          <w:sz w:val="24"/>
          <w:szCs w:val="24"/>
          <w:lang w:val="af-ZA"/>
        </w:rPr>
        <w:t>6</w:t>
      </w:r>
      <w:r w:rsidRPr="009620E0">
        <w:rPr>
          <w:rFonts w:ascii="Arial" w:hAnsi="Arial" w:cs="Arial"/>
          <w:b/>
          <w:bCs/>
          <w:sz w:val="24"/>
          <w:szCs w:val="24"/>
          <w:lang w:val="af-ZA"/>
        </w:rPr>
        <w:t xml:space="preserve">. Vốn đầu tư thực hiện từ nguồn ngân sách Nhà nước </w:t>
      </w:r>
    </w:p>
    <w:p w14:paraId="687AB36C" w14:textId="24FE30A5" w:rsidR="00896F1C" w:rsidRDefault="00896F1C" w:rsidP="00896F1C">
      <w:pPr>
        <w:spacing w:line="276" w:lineRule="auto"/>
        <w:jc w:val="center"/>
        <w:rPr>
          <w:rFonts w:ascii="Arial" w:hAnsi="Arial" w:cs="Arial"/>
          <w:b/>
          <w:bCs/>
          <w:sz w:val="24"/>
          <w:szCs w:val="24"/>
          <w:lang w:val="af-ZA"/>
        </w:rPr>
      </w:pPr>
      <w:r>
        <w:rPr>
          <w:rFonts w:ascii="Arial" w:hAnsi="Arial" w:cs="Arial"/>
          <w:b/>
          <w:bCs/>
          <w:sz w:val="24"/>
          <w:szCs w:val="24"/>
          <w:lang w:val="af-ZA"/>
        </w:rPr>
        <w:t>8</w:t>
      </w:r>
      <w:r w:rsidRPr="009620E0">
        <w:rPr>
          <w:rFonts w:ascii="Arial" w:hAnsi="Arial" w:cs="Arial"/>
          <w:b/>
          <w:bCs/>
          <w:sz w:val="24"/>
          <w:szCs w:val="24"/>
          <w:lang w:val="af-ZA"/>
        </w:rPr>
        <w:t xml:space="preserve"> tháng </w:t>
      </w:r>
      <w:r w:rsidR="00AD63F3">
        <w:rPr>
          <w:rFonts w:ascii="Arial" w:hAnsi="Arial" w:cs="Arial"/>
          <w:b/>
          <w:bCs/>
          <w:sz w:val="24"/>
          <w:szCs w:val="24"/>
          <w:lang w:val="af-ZA"/>
        </w:rPr>
        <w:t xml:space="preserve">năm 2024-2025 </w:t>
      </w:r>
      <w:r w:rsidRPr="009620E0">
        <w:rPr>
          <w:rFonts w:ascii="Arial" w:hAnsi="Arial" w:cs="Arial"/>
          <w:b/>
          <w:bCs/>
          <w:sz w:val="24"/>
          <w:szCs w:val="24"/>
          <w:lang w:val="af-ZA"/>
        </w:rPr>
        <w:t>của một số địa phương</w:t>
      </w:r>
    </w:p>
    <w:p w14:paraId="46421DC9" w14:textId="77777777" w:rsidR="00896F1C" w:rsidRDefault="00896F1C" w:rsidP="00896F1C">
      <w:pPr>
        <w:spacing w:line="276" w:lineRule="auto"/>
        <w:jc w:val="center"/>
        <w:rPr>
          <w:rFonts w:ascii="Arial" w:hAnsi="Arial" w:cs="Arial"/>
          <w:b/>
          <w:bCs/>
          <w:sz w:val="24"/>
          <w:szCs w:val="24"/>
          <w:lang w:val="af-ZA"/>
        </w:rPr>
      </w:pPr>
      <w:r>
        <w:rPr>
          <w:noProof/>
        </w:rPr>
        <w:drawing>
          <wp:inline distT="0" distB="0" distL="0" distR="0" wp14:anchorId="499F658D" wp14:editId="6A5DA279">
            <wp:extent cx="5828030" cy="2973788"/>
            <wp:effectExtent l="0" t="0" r="1270" b="17145"/>
            <wp:docPr id="84047466"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1EC105" w14:textId="77777777" w:rsidR="00A64E0C" w:rsidRPr="009620E0" w:rsidRDefault="00A64E0C" w:rsidP="00A64E0C">
      <w:pPr>
        <w:spacing w:after="120" w:line="264" w:lineRule="auto"/>
        <w:ind w:firstLine="720"/>
        <w:jc w:val="both"/>
        <w:rPr>
          <w:iCs/>
          <w:lang w:val="de-DE"/>
        </w:rPr>
      </w:pPr>
      <w:r w:rsidRPr="009620E0">
        <w:rPr>
          <w:i/>
          <w:iCs/>
          <w:lang w:val="de-DE"/>
        </w:rPr>
        <w:t>Tổng vốn đầu tư nước ngoài đăng ký vào Việt Nam</w:t>
      </w:r>
      <w:r w:rsidRPr="009620E0">
        <w:rPr>
          <w:rStyle w:val="FootnoteReference"/>
          <w:rFonts w:eastAsiaTheme="majorEastAsia"/>
          <w:i/>
          <w:iCs/>
          <w:lang w:val="de-DE"/>
        </w:rPr>
        <w:footnoteReference w:id="12"/>
      </w:r>
      <w:r w:rsidRPr="009620E0">
        <w:rPr>
          <w:i/>
          <w:iCs/>
          <w:lang w:val="de-DE"/>
        </w:rPr>
        <w:t xml:space="preserve"> </w:t>
      </w:r>
      <w:r w:rsidRPr="009620E0">
        <w:rPr>
          <w:iCs/>
          <w:lang w:val="de-DE"/>
        </w:rPr>
        <w:t xml:space="preserve">tính đến ngày </w:t>
      </w:r>
      <w:r>
        <w:rPr>
          <w:iCs/>
          <w:lang w:val="de-DE"/>
        </w:rPr>
        <w:t>31</w:t>
      </w:r>
      <w:r w:rsidRPr="009620E0">
        <w:rPr>
          <w:iCs/>
          <w:lang w:val="de-DE"/>
        </w:rPr>
        <w:t>/</w:t>
      </w:r>
      <w:r>
        <w:rPr>
          <w:iCs/>
          <w:lang w:val="de-DE"/>
        </w:rPr>
        <w:t>8</w:t>
      </w:r>
      <w:r w:rsidRPr="009620E0">
        <w:rPr>
          <w:iCs/>
          <w:lang w:val="de-DE"/>
        </w:rPr>
        <w:t>/202</w:t>
      </w:r>
      <w:r>
        <w:rPr>
          <w:iCs/>
          <w:lang w:val="de-DE"/>
        </w:rPr>
        <w:t>5</w:t>
      </w:r>
      <w:r w:rsidRPr="009620E0">
        <w:rPr>
          <w:iCs/>
          <w:lang w:val="de-DE"/>
        </w:rPr>
        <w:t xml:space="preserve"> bao gồm: Vốn đăng ký cấp mới, vốn đăng ký điều chỉnh và giá trị góp vốn, mua cổ phần của nhà đầu tư nước ngoài đạt </w:t>
      </w:r>
      <w:r>
        <w:rPr>
          <w:iCs/>
          <w:lang w:val="de-DE"/>
        </w:rPr>
        <w:t>26</w:t>
      </w:r>
      <w:r w:rsidRPr="009620E0">
        <w:rPr>
          <w:iCs/>
          <w:lang w:val="de-DE"/>
        </w:rPr>
        <w:t>,</w:t>
      </w:r>
      <w:r>
        <w:rPr>
          <w:iCs/>
          <w:lang w:val="de-DE"/>
        </w:rPr>
        <w:t>14</w:t>
      </w:r>
      <w:r w:rsidRPr="009620E0">
        <w:rPr>
          <w:iCs/>
          <w:lang w:val="de-DE"/>
        </w:rPr>
        <w:t xml:space="preserve"> tỷ USD, tăng </w:t>
      </w:r>
      <w:r>
        <w:rPr>
          <w:iCs/>
          <w:lang w:val="de-DE"/>
        </w:rPr>
        <w:t>27,3</w:t>
      </w:r>
      <w:r w:rsidRPr="009620E0">
        <w:rPr>
          <w:iCs/>
          <w:lang w:val="de-DE"/>
        </w:rPr>
        <w:t>% so với cùng kỳ năm trước.</w:t>
      </w:r>
    </w:p>
    <w:p w14:paraId="03DF9AA3" w14:textId="77777777" w:rsidR="00A64E0C" w:rsidRPr="009620E0" w:rsidRDefault="00A64E0C" w:rsidP="00A64E0C">
      <w:pPr>
        <w:jc w:val="center"/>
        <w:rPr>
          <w:rFonts w:ascii="Arial" w:hAnsi="Arial" w:cs="Arial"/>
          <w:b/>
          <w:bCs/>
          <w:sz w:val="24"/>
          <w:szCs w:val="24"/>
          <w:lang w:val="de-DE"/>
        </w:rPr>
      </w:pPr>
      <w:r w:rsidRPr="009620E0">
        <w:rPr>
          <w:rFonts w:ascii="Arial" w:hAnsi="Arial" w:cs="Arial"/>
          <w:b/>
          <w:bCs/>
          <w:sz w:val="24"/>
          <w:szCs w:val="24"/>
          <w:lang w:val="de-DE"/>
        </w:rPr>
        <w:t xml:space="preserve">Hình </w:t>
      </w:r>
      <w:r>
        <w:rPr>
          <w:rFonts w:ascii="Arial" w:hAnsi="Arial" w:cs="Arial"/>
          <w:b/>
          <w:bCs/>
          <w:sz w:val="24"/>
          <w:szCs w:val="24"/>
          <w:lang w:val="de-DE"/>
        </w:rPr>
        <w:t>7</w:t>
      </w:r>
      <w:r w:rsidRPr="009620E0">
        <w:rPr>
          <w:rFonts w:ascii="Arial" w:hAnsi="Arial" w:cs="Arial"/>
          <w:b/>
          <w:bCs/>
          <w:sz w:val="24"/>
          <w:szCs w:val="24"/>
          <w:lang w:val="de-DE"/>
        </w:rPr>
        <w:t>. Vốn đầu tư nước ngoài đăng ký vào Việt Nam</w:t>
      </w:r>
    </w:p>
    <w:p w14:paraId="7ECE4BAB" w14:textId="469CFC4A" w:rsidR="00A64E0C" w:rsidRDefault="00A64E0C" w:rsidP="00A64E0C">
      <w:pPr>
        <w:jc w:val="center"/>
        <w:rPr>
          <w:rFonts w:ascii="Arial" w:hAnsi="Arial" w:cs="Arial"/>
          <w:b/>
          <w:bCs/>
          <w:sz w:val="24"/>
          <w:szCs w:val="24"/>
          <w:lang w:val="de-DE"/>
        </w:rPr>
      </w:pPr>
      <w:r>
        <w:rPr>
          <w:rFonts w:ascii="Arial" w:hAnsi="Arial" w:cs="Arial"/>
          <w:b/>
          <w:bCs/>
          <w:sz w:val="24"/>
          <w:szCs w:val="24"/>
          <w:lang w:val="de-DE"/>
        </w:rPr>
        <w:t>8 tháng</w:t>
      </w:r>
      <w:r w:rsidRPr="009620E0">
        <w:rPr>
          <w:rFonts w:ascii="Arial" w:hAnsi="Arial" w:cs="Arial"/>
          <w:b/>
          <w:bCs/>
          <w:sz w:val="24"/>
          <w:szCs w:val="24"/>
          <w:lang w:val="de-DE"/>
        </w:rPr>
        <w:t xml:space="preserve"> các năm 202</w:t>
      </w:r>
      <w:r>
        <w:rPr>
          <w:rFonts w:ascii="Arial" w:hAnsi="Arial" w:cs="Arial"/>
          <w:b/>
          <w:bCs/>
          <w:sz w:val="24"/>
          <w:szCs w:val="24"/>
          <w:lang w:val="de-DE"/>
        </w:rPr>
        <w:t>1</w:t>
      </w:r>
      <w:r w:rsidRPr="009620E0">
        <w:rPr>
          <w:rFonts w:ascii="Arial" w:hAnsi="Arial" w:cs="Arial"/>
          <w:b/>
          <w:bCs/>
          <w:sz w:val="24"/>
          <w:szCs w:val="24"/>
          <w:lang w:val="de-DE"/>
        </w:rPr>
        <w:t>-202</w:t>
      </w:r>
      <w:r>
        <w:rPr>
          <w:rFonts w:ascii="Arial" w:hAnsi="Arial" w:cs="Arial"/>
          <w:b/>
          <w:bCs/>
          <w:sz w:val="24"/>
          <w:szCs w:val="24"/>
          <w:lang w:val="de-DE"/>
        </w:rPr>
        <w:t>5</w:t>
      </w:r>
      <w:r w:rsidRPr="009620E0">
        <w:rPr>
          <w:rFonts w:ascii="Arial" w:hAnsi="Arial" w:cs="Arial"/>
          <w:b/>
          <w:bCs/>
          <w:sz w:val="24"/>
          <w:szCs w:val="24"/>
          <w:lang w:val="de-DE"/>
        </w:rPr>
        <w:t xml:space="preserve"> </w:t>
      </w:r>
      <w:r w:rsidRPr="002F7C0B">
        <w:rPr>
          <w:rFonts w:ascii="Arial" w:hAnsi="Arial" w:cs="Arial"/>
          <w:b/>
          <w:bCs/>
          <w:sz w:val="24"/>
          <w:szCs w:val="24"/>
          <w:lang w:val="de-DE"/>
        </w:rPr>
        <w:t>(Tỷ USD)</w:t>
      </w:r>
    </w:p>
    <w:p w14:paraId="4B39E10C" w14:textId="0603EB93" w:rsidR="00A64E0C" w:rsidRPr="002F7C0B" w:rsidRDefault="001930D3" w:rsidP="00A64E0C">
      <w:pPr>
        <w:jc w:val="center"/>
        <w:rPr>
          <w:rFonts w:ascii="Arial" w:hAnsi="Arial" w:cs="Arial"/>
          <w:b/>
          <w:bCs/>
          <w:sz w:val="24"/>
          <w:szCs w:val="24"/>
          <w:lang w:val="de-DE"/>
        </w:rPr>
      </w:pPr>
      <w:r>
        <w:rPr>
          <w:noProof/>
        </w:rPr>
        <w:drawing>
          <wp:inline distT="0" distB="0" distL="0" distR="0" wp14:anchorId="17D62A84" wp14:editId="405A8B6B">
            <wp:extent cx="5212715" cy="2286000"/>
            <wp:effectExtent l="0" t="0" r="6985" b="0"/>
            <wp:docPr id="6"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7B6201" w14:textId="77777777" w:rsidR="00A64E0C" w:rsidRDefault="00A64E0C" w:rsidP="00A64E0C">
      <w:pPr>
        <w:jc w:val="center"/>
        <w:rPr>
          <w:rFonts w:ascii="Arial" w:hAnsi="Arial" w:cs="Arial"/>
          <w:b/>
          <w:bCs/>
          <w:i/>
          <w:iCs/>
          <w:sz w:val="24"/>
          <w:szCs w:val="24"/>
          <w:lang w:val="de-DE"/>
        </w:rPr>
      </w:pPr>
    </w:p>
    <w:p w14:paraId="466B6F45" w14:textId="77777777" w:rsidR="00A64E0C" w:rsidRPr="00254190" w:rsidRDefault="00A64E0C" w:rsidP="00254190">
      <w:pPr>
        <w:spacing w:after="120" w:line="264" w:lineRule="auto"/>
        <w:ind w:firstLine="720"/>
        <w:jc w:val="both"/>
        <w:rPr>
          <w:iCs/>
          <w:spacing w:val="-4"/>
          <w:lang w:val="de-DE"/>
        </w:rPr>
      </w:pPr>
      <w:r w:rsidRPr="00254190">
        <w:rPr>
          <w:iCs/>
          <w:spacing w:val="-4"/>
          <w:lang w:val="de-DE"/>
        </w:rPr>
        <w:t xml:space="preserve">- Vốn đăng ký cấp mới có 2.534 dự án được cấp phép với số vốn đăng ký đạt 11,03 tỷ USD, tăng 12,6% so với cùng kỳ năm trước về số dự án và giảm 8,1% về </w:t>
      </w:r>
      <w:r w:rsidRPr="00254190">
        <w:rPr>
          <w:iCs/>
          <w:spacing w:val="-4"/>
          <w:lang w:val="de-DE"/>
        </w:rPr>
        <w:lastRenderedPageBreak/>
        <w:t>số vốn đăng ký. Trong đó, ngành công nghiệp chế biến, chế tạo được cấp phép mới đầu tư trực tiếp nước ngoài lớn nhất với số vốn đăng ký đạt 6,53 tỷ USD, chiếm 59,2% tổng vốn đăng ký cấp mới; hoạt động kinh doanh bất động sản đạt 2,37 tỷ USD, chiếm 21,5%; các ngành còn lại đạt 2,13 tỷ USD, chiếm 19,3%.</w:t>
      </w:r>
    </w:p>
    <w:p w14:paraId="229878AB" w14:textId="77777777" w:rsidR="00A64E0C" w:rsidRPr="005720B5" w:rsidRDefault="00A64E0C" w:rsidP="00254190">
      <w:pPr>
        <w:spacing w:after="120" w:line="264" w:lineRule="auto"/>
        <w:ind w:firstLine="720"/>
        <w:jc w:val="both"/>
        <w:rPr>
          <w:iCs/>
          <w:lang w:val="de-DE"/>
        </w:rPr>
      </w:pPr>
      <w:r w:rsidRPr="005720B5">
        <w:rPr>
          <w:iCs/>
          <w:lang w:val="de-DE"/>
        </w:rPr>
        <w:t>Trong số 78 quốc gia và vùng lãnh thổ có dự án đầu tư được cấp phép mới tại Việt Nam trong tám tháng năm 2025, Xin-ga-po là nhà đầu tư lớn nhất với 3,06 tỷ USD, chiếm 27,8% tổng vốn đăng ký cấp mới; tiếp đến là Trung Quốc 2</w:t>
      </w:r>
      <w:r w:rsidRPr="00254190">
        <w:rPr>
          <w:iCs/>
          <w:lang w:val="de-DE"/>
        </w:rPr>
        <w:t>,65</w:t>
      </w:r>
      <w:r w:rsidRPr="005720B5">
        <w:rPr>
          <w:iCs/>
          <w:lang w:val="de-DE"/>
        </w:rPr>
        <w:t xml:space="preserve"> tỷ USD, chiếm 24,0%; Thụy Điển 1,0 tỷ USD, chiếm 9,1%; Nhật Bản 877,9 triệu USD, chiếm 8,0%; Đặc khu hành chính Hồng Công (Trung Quốc) 786,4 triệu USD, chiếm 7,1%; Đài Loan 745,6 triệu USD, chiếm 6,8%; Hoa Kỳ 433,7 triệu USD, chiếm 3,9%.</w:t>
      </w:r>
    </w:p>
    <w:p w14:paraId="4E5A005A" w14:textId="77777777" w:rsidR="00A64E0C" w:rsidRPr="005720B5" w:rsidRDefault="00A64E0C" w:rsidP="00254190">
      <w:pPr>
        <w:spacing w:after="120" w:line="264" w:lineRule="auto"/>
        <w:ind w:firstLine="720"/>
        <w:jc w:val="both"/>
        <w:rPr>
          <w:iCs/>
          <w:lang w:val="de-DE"/>
        </w:rPr>
      </w:pPr>
      <w:r w:rsidRPr="005720B5">
        <w:rPr>
          <w:iCs/>
          <w:lang w:val="de-DE"/>
        </w:rPr>
        <w:t xml:space="preserve"> - Vốn đăng ký điều chỉnh có 996 lượt dự án đã cấp phép từ các năm trước đăng ký điều chỉnh vốn đầu tư tăng thêm 10,65 tỷ USD, tăng 85,9% so với cùng kỳ năm trước.</w:t>
      </w:r>
    </w:p>
    <w:p w14:paraId="6DCC5A6E" w14:textId="77777777" w:rsidR="00A64E0C" w:rsidRPr="00254190" w:rsidRDefault="00A64E0C">
      <w:pPr>
        <w:spacing w:after="120" w:line="264" w:lineRule="auto"/>
        <w:ind w:firstLine="720"/>
        <w:jc w:val="both"/>
        <w:rPr>
          <w:color w:val="000000"/>
          <w:sz w:val="22"/>
          <w:szCs w:val="22"/>
          <w:lang w:val="de-DE"/>
        </w:rPr>
      </w:pPr>
      <w:r w:rsidRPr="005720B5">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13,64 tỷ USD, chiếm 62,9% tổng vốn đăng ký cấp mới và tăng thêm; hoạt động kinh doanh bất động sản đạt 4,98 tỷ USD, chiếm 23,0%; các ngành còn lại đạt 3,06 tỷ USD, chiếm 14,1%.</w:t>
      </w:r>
    </w:p>
    <w:p w14:paraId="53B610B7" w14:textId="1C7F83A5" w:rsidR="00A64E0C" w:rsidRPr="005720B5" w:rsidRDefault="00A64E0C" w:rsidP="00254190">
      <w:pPr>
        <w:spacing w:after="120" w:line="264" w:lineRule="auto"/>
        <w:ind w:firstLine="720"/>
        <w:jc w:val="both"/>
        <w:rPr>
          <w:iCs/>
          <w:lang w:val="de-DE"/>
        </w:rPr>
      </w:pPr>
      <w:r w:rsidRPr="005720B5">
        <w:rPr>
          <w:iCs/>
          <w:lang w:val="de-DE"/>
        </w:rPr>
        <w:t>- Vốn đăng ký góp vốn, mua cổ phần của nhà đầu tư nước ngoài có 2.245 lượt với tổng giá trị góp vốn 4,46 tỷ USD, tăng 58,8% so với cùng kỳ năm trước</w:t>
      </w:r>
      <w:r w:rsidRPr="00254190">
        <w:rPr>
          <w:iCs/>
          <w:lang w:val="de-DE"/>
        </w:rPr>
        <w:t>.</w:t>
      </w:r>
      <w:r w:rsidRPr="005720B5">
        <w:rPr>
          <w:iCs/>
          <w:lang w:val="de-DE"/>
        </w:rPr>
        <w:t xml:space="preserve"> </w:t>
      </w:r>
      <w:r w:rsidRPr="00254190">
        <w:rPr>
          <w:iCs/>
          <w:lang w:val="de-DE"/>
        </w:rPr>
        <w:t xml:space="preserve">Trong đó, có </w:t>
      </w:r>
      <w:r w:rsidR="005720B5" w:rsidRPr="00254190">
        <w:rPr>
          <w:iCs/>
          <w:lang w:val="de-DE"/>
        </w:rPr>
        <w:t xml:space="preserve">882 </w:t>
      </w:r>
      <w:r w:rsidRPr="00254190">
        <w:rPr>
          <w:iCs/>
          <w:lang w:val="de-DE"/>
        </w:rPr>
        <w:t xml:space="preserve">lượt góp vốn, mua cổ phần làm tăng vốn điều lệ của doanh nghiệp với giá trị góp vốn là </w:t>
      </w:r>
      <w:r w:rsidR="005720B5" w:rsidRPr="00254190">
        <w:rPr>
          <w:iCs/>
          <w:lang w:val="de-DE"/>
        </w:rPr>
        <w:t xml:space="preserve">1,61 tỷ </w:t>
      </w:r>
      <w:r w:rsidRPr="00254190">
        <w:rPr>
          <w:iCs/>
          <w:lang w:val="de-DE"/>
        </w:rPr>
        <w:t xml:space="preserve">USD và </w:t>
      </w:r>
      <w:r w:rsidR="005720B5" w:rsidRPr="00254190">
        <w:rPr>
          <w:iCs/>
          <w:lang w:val="de-DE"/>
        </w:rPr>
        <w:t>1.363</w:t>
      </w:r>
      <w:r w:rsidRPr="00254190">
        <w:rPr>
          <w:iCs/>
          <w:lang w:val="de-DE"/>
        </w:rPr>
        <w:t xml:space="preserve"> lượt nhà đầu tư nước ngoài mua lại cổ phần trong nước mà không làm tăng vốn điều lệ với giá trị </w:t>
      </w:r>
      <w:r w:rsidR="005720B5" w:rsidRPr="00254190">
        <w:rPr>
          <w:iCs/>
          <w:lang w:val="de-DE"/>
        </w:rPr>
        <w:t>2,85 tỷ</w:t>
      </w:r>
      <w:r w:rsidRPr="00254190">
        <w:rPr>
          <w:iCs/>
          <w:lang w:val="de-DE"/>
        </w:rPr>
        <w:t xml:space="preserve"> USD.</w:t>
      </w:r>
      <w:r w:rsidRPr="005720B5">
        <w:rPr>
          <w:iCs/>
          <w:lang w:val="de-DE"/>
        </w:rPr>
        <w:t xml:space="preserve"> Đối với hình thức góp vốn, mua cổ phần của nhà đầu tư nước ngoài, vốn đầu tư vào công nghiệp chế biến, chế tạo đạt 1</w:t>
      </w:r>
      <w:r w:rsidRPr="00254190">
        <w:rPr>
          <w:iCs/>
          <w:lang w:val="de-DE"/>
        </w:rPr>
        <w:t xml:space="preserve">,65 </w:t>
      </w:r>
      <w:r w:rsidRPr="005720B5">
        <w:rPr>
          <w:iCs/>
          <w:lang w:val="de-DE"/>
        </w:rPr>
        <w:t>tỷ USD, chiếm 37</w:t>
      </w:r>
      <w:r w:rsidRPr="00254190">
        <w:rPr>
          <w:iCs/>
          <w:lang w:val="de-DE"/>
        </w:rPr>
        <w:t>,0%</w:t>
      </w:r>
      <w:r w:rsidRPr="005720B5">
        <w:rPr>
          <w:iCs/>
          <w:lang w:val="de-DE"/>
        </w:rPr>
        <w:t xml:space="preserve"> giá trị góp vốn; hoạt động chuyên môn, khoa học công nghệ đạt 981,7 triệu USD, chiếm 22,0%; ngành còn lại 1,83 tỷ USD, chiếm 41</w:t>
      </w:r>
      <w:r w:rsidRPr="00254190">
        <w:rPr>
          <w:iCs/>
          <w:lang w:val="de-DE"/>
        </w:rPr>
        <w:t>,0</w:t>
      </w:r>
      <w:r w:rsidRPr="005720B5">
        <w:rPr>
          <w:iCs/>
          <w:lang w:val="de-DE"/>
        </w:rPr>
        <w:t>%.</w:t>
      </w:r>
    </w:p>
    <w:p w14:paraId="5C0F0AC9" w14:textId="50364AC3" w:rsidR="005720B5" w:rsidRPr="005720B5" w:rsidRDefault="005720B5" w:rsidP="005720B5">
      <w:pPr>
        <w:jc w:val="center"/>
        <w:rPr>
          <w:rFonts w:ascii="Arial" w:hAnsi="Arial" w:cs="Arial"/>
          <w:b/>
          <w:bCs/>
          <w:sz w:val="24"/>
          <w:lang w:val="de-DE"/>
          <w14:ligatures w14:val="standardContextual"/>
        </w:rPr>
      </w:pPr>
      <w:r w:rsidRPr="005720B5">
        <w:rPr>
          <w:rFonts w:ascii="Arial" w:hAnsi="Arial" w:cs="Arial"/>
          <w:b/>
          <w:bCs/>
          <w:sz w:val="24"/>
          <w:lang w:val="de-DE"/>
          <w14:ligatures w14:val="standardContextual"/>
        </w:rPr>
        <w:t>Hình 8. Vốn đầu tư trực tiếp nước ngoài thực hiện</w:t>
      </w:r>
    </w:p>
    <w:p w14:paraId="481DA68C" w14:textId="77777777" w:rsidR="005720B5" w:rsidRPr="005720B5" w:rsidRDefault="005720B5" w:rsidP="005720B5">
      <w:pPr>
        <w:jc w:val="center"/>
        <w:rPr>
          <w:rFonts w:ascii="Arial" w:hAnsi="Arial" w:cs="Arial"/>
          <w:b/>
          <w:bCs/>
          <w:sz w:val="24"/>
          <w:lang w:val="de-DE"/>
          <w14:ligatures w14:val="standardContextual"/>
        </w:rPr>
      </w:pPr>
      <w:r w:rsidRPr="00254190">
        <w:rPr>
          <w:rFonts w:ascii="Arial" w:hAnsi="Arial" w:cs="Arial"/>
          <w:b/>
          <w:bCs/>
          <w:sz w:val="24"/>
          <w:lang w:val="de-DE"/>
          <w14:ligatures w14:val="standardContextual"/>
        </w:rPr>
        <w:t xml:space="preserve">8 tháng </w:t>
      </w:r>
      <w:r w:rsidRPr="005720B5">
        <w:rPr>
          <w:rFonts w:ascii="Arial" w:hAnsi="Arial" w:cs="Arial"/>
          <w:b/>
          <w:bCs/>
          <w:sz w:val="24"/>
          <w:lang w:val="de-DE"/>
          <w14:ligatures w14:val="standardContextual"/>
        </w:rPr>
        <w:t>các năm 2021-2025 (Tỷ USD)</w:t>
      </w:r>
    </w:p>
    <w:p w14:paraId="348B276B" w14:textId="77777777" w:rsidR="005720B5" w:rsidRPr="005720B5" w:rsidRDefault="005720B5" w:rsidP="005720B5">
      <w:pPr>
        <w:jc w:val="center"/>
        <w:rPr>
          <w:rFonts w:ascii="Arial" w:hAnsi="Arial" w:cs="Arial"/>
          <w:b/>
          <w:bCs/>
          <w:sz w:val="24"/>
          <w:lang w:val="de-DE"/>
          <w14:ligatures w14:val="standardContextual"/>
        </w:rPr>
      </w:pPr>
      <w:r w:rsidRPr="005720B5">
        <w:rPr>
          <w:noProof/>
        </w:rPr>
        <w:drawing>
          <wp:inline distT="0" distB="0" distL="0" distR="0" wp14:anchorId="55920187" wp14:editId="48864531">
            <wp:extent cx="4572000" cy="1676400"/>
            <wp:effectExtent l="0" t="0" r="0" b="0"/>
            <wp:docPr id="185636272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193C0B" w14:textId="77777777" w:rsidR="003C27A0" w:rsidRPr="0083056C" w:rsidRDefault="003C27A0" w:rsidP="00254190">
      <w:pPr>
        <w:spacing w:before="240" w:after="100" w:line="252" w:lineRule="auto"/>
        <w:ind w:firstLine="720"/>
        <w:jc w:val="both"/>
        <w:rPr>
          <w:iCs/>
          <w:lang w:val="de-DE"/>
          <w14:ligatures w14:val="standardContextual"/>
        </w:rPr>
      </w:pPr>
      <w:r w:rsidRPr="0083056C">
        <w:rPr>
          <w:i/>
          <w:iCs/>
          <w:lang w:val="de-DE"/>
        </w:rPr>
        <w:lastRenderedPageBreak/>
        <w:t xml:space="preserve">Vốn đầu tư trực tiếp nước ngoài thực hiện tại Việt Nam </w:t>
      </w:r>
      <w:r w:rsidRPr="0083056C">
        <w:rPr>
          <w:iCs/>
          <w:lang w:val="de-DE"/>
        </w:rPr>
        <w:t xml:space="preserve">tám tháng năm 2025 ước đạt 15,40 tỷ USD, tăng 8,8% so với cùng kỳ năm trước. Đây là số vốn đầu tư trực tiếp nước ngoài thực hiện cao nhất của tám tháng trong 5 năm qua. </w:t>
      </w:r>
      <w:r w:rsidRPr="0083056C">
        <w:rPr>
          <w:iCs/>
          <w:lang w:val="de-DE"/>
          <w14:ligatures w14:val="standardContextual"/>
        </w:rPr>
        <w:t>Trong đó: Công nghiệp chế biến, chế tạo đạt 12,57 tỷ USD, chiếm 81</w:t>
      </w:r>
      <w:r w:rsidRPr="00254190">
        <w:rPr>
          <w:iCs/>
          <w:lang w:val="de-DE"/>
          <w14:ligatures w14:val="standardContextual"/>
        </w:rPr>
        <w:t>,6</w:t>
      </w:r>
      <w:r w:rsidRPr="0083056C">
        <w:rPr>
          <w:iCs/>
          <w:lang w:val="de-DE"/>
          <w14:ligatures w14:val="standardContextual"/>
        </w:rPr>
        <w:t>% tổng vốn đầu tư trực tiếp nước ngoài thực hiện; hoạt động kinh doanh bất động sản đạt 1</w:t>
      </w:r>
      <w:r w:rsidRPr="00254190">
        <w:rPr>
          <w:iCs/>
          <w:lang w:val="de-DE"/>
          <w14:ligatures w14:val="standardContextual"/>
        </w:rPr>
        <w:t>,24 tỷ</w:t>
      </w:r>
      <w:r w:rsidRPr="0083056C">
        <w:rPr>
          <w:iCs/>
          <w:lang w:val="de-DE"/>
          <w14:ligatures w14:val="standardContextual"/>
        </w:rPr>
        <w:t xml:space="preserve"> USD, chiếm 8,0%; sản xuất, phân phối điện, khí đốt, nước nóng, hơi nước và điều hòa không khí đạt 563</w:t>
      </w:r>
      <w:r w:rsidRPr="00254190">
        <w:rPr>
          <w:iCs/>
          <w:lang w:val="de-DE"/>
          <w14:ligatures w14:val="standardContextual"/>
        </w:rPr>
        <w:t>,6</w:t>
      </w:r>
      <w:r w:rsidRPr="0083056C">
        <w:rPr>
          <w:iCs/>
          <w:lang w:val="de-DE"/>
          <w14:ligatures w14:val="standardContextual"/>
        </w:rPr>
        <w:t xml:space="preserve"> triệu USD, chiếm 3,7%.</w:t>
      </w:r>
    </w:p>
    <w:p w14:paraId="0936FE91" w14:textId="77777777" w:rsidR="00A64E0C" w:rsidRPr="004B2A25" w:rsidRDefault="00A64E0C" w:rsidP="00254190">
      <w:pPr>
        <w:spacing w:after="100" w:line="252" w:lineRule="auto"/>
        <w:ind w:firstLine="720"/>
        <w:jc w:val="both"/>
        <w:rPr>
          <w:i/>
          <w:iCs/>
          <w:lang w:val="de-DE"/>
        </w:rPr>
      </w:pPr>
      <w:r w:rsidRPr="009620E0">
        <w:rPr>
          <w:i/>
          <w:iCs/>
          <w:lang w:val="de-DE"/>
        </w:rPr>
        <w:t>Đầu tư của Việt Nam ra nước ngoài</w:t>
      </w:r>
      <w:r w:rsidRPr="009620E0">
        <w:rPr>
          <w:iCs/>
          <w:lang w:val="de-DE"/>
        </w:rPr>
        <w:t xml:space="preserve"> trong </w:t>
      </w:r>
      <w:r>
        <w:rPr>
          <w:iCs/>
          <w:lang w:val="de-DE"/>
        </w:rPr>
        <w:t>tám</w:t>
      </w:r>
      <w:r w:rsidRPr="009620E0">
        <w:rPr>
          <w:iCs/>
          <w:lang w:val="de-DE"/>
        </w:rPr>
        <w:t xml:space="preserve"> tháng năm 202</w:t>
      </w:r>
      <w:r>
        <w:rPr>
          <w:iCs/>
          <w:lang w:val="de-DE"/>
        </w:rPr>
        <w:t>5</w:t>
      </w:r>
      <w:r w:rsidRPr="009620E0">
        <w:rPr>
          <w:iCs/>
          <w:lang w:val="de-DE"/>
        </w:rPr>
        <w:t xml:space="preserve"> có </w:t>
      </w:r>
      <w:r>
        <w:rPr>
          <w:iCs/>
          <w:lang w:val="de-DE"/>
        </w:rPr>
        <w:t>108</w:t>
      </w:r>
      <w:r w:rsidRPr="009620E0">
        <w:rPr>
          <w:iCs/>
          <w:lang w:val="de-DE"/>
        </w:rPr>
        <w:t xml:space="preserve"> dự án được cấp </w:t>
      </w:r>
      <w:r w:rsidRPr="004B2A25">
        <w:rPr>
          <w:iCs/>
          <w:lang w:val="de-DE"/>
        </w:rPr>
        <w:t xml:space="preserve">mới giấy chứng nhận đầu tư với tổng số vốn của phía </w:t>
      </w:r>
      <w:r w:rsidRPr="00DF4E45">
        <w:rPr>
          <w:iCs/>
          <w:lang w:val="de-DE"/>
        </w:rPr>
        <w:t>Việt Nam là 426,5 triệu USD, gấp 2,9 lần so với cùng kỳ năm trước; có 21 lượt dự án điều chỉnh vốn với số vốn điều chỉnh tăng 129,7 triệu USD</w:t>
      </w:r>
      <w:r w:rsidRPr="004B2A25">
        <w:rPr>
          <w:iCs/>
          <w:lang w:val="de-DE"/>
        </w:rPr>
        <w:t>.</w:t>
      </w:r>
    </w:p>
    <w:p w14:paraId="1DD0A684" w14:textId="77777777" w:rsidR="00A64E0C" w:rsidRPr="00F744ED" w:rsidRDefault="00A64E0C" w:rsidP="00254190">
      <w:pPr>
        <w:spacing w:after="100" w:line="252" w:lineRule="auto"/>
        <w:ind w:firstLine="720"/>
        <w:jc w:val="both"/>
        <w:rPr>
          <w:iCs/>
          <w:lang w:val="de-DE"/>
        </w:rPr>
      </w:pPr>
      <w:r w:rsidRPr="00DF4E45">
        <w:rPr>
          <w:iCs/>
          <w:lang w:val="de-DE"/>
        </w:rPr>
        <w:t>Tính chung tổng vốn đầu tư của Việt Nam ra nước ngoài (vốn cấp mới và điều chỉnh) đạt 556,2 triệu USD, gấp 3,8 lần so với cùng kỳ năm trước. Trong đó: Sản xuất, phân phối điện, khí đốt, nước nóng</w:t>
      </w:r>
      <w:r w:rsidRPr="009620E0">
        <w:rPr>
          <w:iCs/>
          <w:lang w:val="de-DE"/>
        </w:rPr>
        <w:t xml:space="preserve">, hơi nước và điều hòa không khí đạt </w:t>
      </w:r>
      <w:r>
        <w:rPr>
          <w:iCs/>
          <w:lang w:val="de-DE"/>
        </w:rPr>
        <w:t>111</w:t>
      </w:r>
      <w:r w:rsidRPr="009620E0">
        <w:rPr>
          <w:iCs/>
          <w:lang w:val="de-DE"/>
        </w:rPr>
        <w:t>,</w:t>
      </w:r>
      <w:r>
        <w:rPr>
          <w:iCs/>
          <w:lang w:val="de-DE"/>
        </w:rPr>
        <w:t>2</w:t>
      </w:r>
      <w:r w:rsidRPr="009620E0">
        <w:rPr>
          <w:iCs/>
          <w:lang w:val="de-DE"/>
        </w:rPr>
        <w:t xml:space="preserve"> triệu USD, chiếm </w:t>
      </w:r>
      <w:r w:rsidRPr="00F744ED">
        <w:rPr>
          <w:iCs/>
          <w:lang w:val="de-DE"/>
        </w:rPr>
        <w:t>20,0</w:t>
      </w:r>
      <w:r w:rsidRPr="009620E0">
        <w:rPr>
          <w:iCs/>
          <w:lang w:val="de-DE"/>
        </w:rPr>
        <w:t xml:space="preserve">% tổng vốn đầu tư; </w:t>
      </w:r>
      <w:r>
        <w:rPr>
          <w:iCs/>
          <w:lang w:val="de-DE"/>
        </w:rPr>
        <w:t xml:space="preserve">vận tải kho bãi </w:t>
      </w:r>
      <w:r w:rsidRPr="009620E0">
        <w:rPr>
          <w:iCs/>
          <w:lang w:val="de-DE"/>
        </w:rPr>
        <w:t xml:space="preserve">đạt </w:t>
      </w:r>
      <w:r>
        <w:rPr>
          <w:iCs/>
          <w:lang w:val="de-DE"/>
        </w:rPr>
        <w:t>109</w:t>
      </w:r>
      <w:r w:rsidRPr="00F744ED">
        <w:rPr>
          <w:iCs/>
          <w:lang w:val="de-DE"/>
        </w:rPr>
        <w:t>,1</w:t>
      </w:r>
      <w:r w:rsidRPr="009620E0">
        <w:rPr>
          <w:iCs/>
          <w:lang w:val="de-DE"/>
        </w:rPr>
        <w:t xml:space="preserve"> triệu USD; chiếm </w:t>
      </w:r>
      <w:r>
        <w:rPr>
          <w:iCs/>
          <w:lang w:val="de-DE"/>
        </w:rPr>
        <w:t>19,6</w:t>
      </w:r>
      <w:r w:rsidRPr="009620E0">
        <w:rPr>
          <w:iCs/>
          <w:lang w:val="de-DE"/>
        </w:rPr>
        <w:t>%</w:t>
      </w:r>
      <w:r>
        <w:rPr>
          <w:iCs/>
          <w:lang w:val="de-DE"/>
        </w:rPr>
        <w:t xml:space="preserve">; </w:t>
      </w:r>
      <w:r w:rsidRPr="00F744ED">
        <w:rPr>
          <w:iCs/>
          <w:lang w:val="de-DE"/>
        </w:rPr>
        <w:t xml:space="preserve">bán buôn và bán lẻ, sửa chữa ô tô, mô tô, xe máy và xe có động cơ khác </w:t>
      </w:r>
      <w:r w:rsidRPr="009620E0">
        <w:rPr>
          <w:iCs/>
          <w:lang w:val="de-DE"/>
        </w:rPr>
        <w:t xml:space="preserve">đạt </w:t>
      </w:r>
      <w:r>
        <w:rPr>
          <w:iCs/>
          <w:lang w:val="de-DE"/>
        </w:rPr>
        <w:t>78</w:t>
      </w:r>
      <w:r w:rsidRPr="00F744ED">
        <w:rPr>
          <w:iCs/>
          <w:lang w:val="de-DE"/>
        </w:rPr>
        <w:t>,6</w:t>
      </w:r>
      <w:r w:rsidRPr="009620E0">
        <w:rPr>
          <w:iCs/>
          <w:lang w:val="de-DE"/>
        </w:rPr>
        <w:t xml:space="preserve"> triệu USD; chiếm </w:t>
      </w:r>
      <w:r>
        <w:rPr>
          <w:iCs/>
          <w:lang w:val="de-DE"/>
        </w:rPr>
        <w:t>14,1</w:t>
      </w:r>
      <w:r w:rsidRPr="009620E0">
        <w:rPr>
          <w:iCs/>
          <w:lang w:val="de-DE"/>
        </w:rPr>
        <w:t>%</w:t>
      </w:r>
      <w:r>
        <w:rPr>
          <w:iCs/>
          <w:lang w:val="de-DE"/>
        </w:rPr>
        <w:t>.</w:t>
      </w:r>
    </w:p>
    <w:p w14:paraId="0E996CB9" w14:textId="51D21F4F" w:rsidR="00A64E0C" w:rsidRDefault="00A64E0C" w:rsidP="00254190">
      <w:pPr>
        <w:spacing w:after="100" w:line="252" w:lineRule="auto"/>
        <w:ind w:firstLine="720"/>
        <w:jc w:val="both"/>
        <w:rPr>
          <w:b/>
          <w:bCs/>
          <w:lang w:val="af-ZA"/>
        </w:rPr>
      </w:pPr>
      <w:r w:rsidRPr="00DF4E45">
        <w:rPr>
          <w:iCs/>
          <w:spacing w:val="-2"/>
          <w:lang w:val="de-DE"/>
        </w:rPr>
        <w:t xml:space="preserve">Trong tám tháng năm 2025, có 33 quốc gia và vùng lãnh thổ nhận đầu tư của Việt Nam, trong đó: </w:t>
      </w:r>
      <w:r w:rsidRPr="00254190">
        <w:rPr>
          <w:iCs/>
          <w:spacing w:val="-2"/>
          <w:lang w:val="de-DE"/>
        </w:rPr>
        <w:t>Lào</w:t>
      </w:r>
      <w:r w:rsidRPr="00DF4E45">
        <w:rPr>
          <w:iCs/>
          <w:spacing w:val="-2"/>
          <w:lang w:val="de-DE"/>
        </w:rPr>
        <w:t xml:space="preserve"> là nước dẫn đầu với 150,3 triệu USD, chiếm 27,0% tổng vốn đầu tư; Phi-li-pin 61,8 triệu USD, chiếm 11,1%; In-đô-nê-xi-a 60,5 triệu USD, chiếm 10,9%; Đức đạt 50,6 triệu USD, chiếm 9,1%; Hoa Kỳ 31,6 triệu USD, chiếm 5,7%.</w:t>
      </w:r>
    </w:p>
    <w:p w14:paraId="51ADC4E3" w14:textId="01DCCC62" w:rsidR="007438AE" w:rsidRPr="003171F8" w:rsidRDefault="007438AE" w:rsidP="00254190">
      <w:pPr>
        <w:spacing w:after="100" w:line="252" w:lineRule="auto"/>
        <w:ind w:firstLine="720"/>
        <w:jc w:val="both"/>
        <w:rPr>
          <w:b/>
          <w:bCs/>
          <w:lang w:val="de-DE"/>
        </w:rPr>
      </w:pPr>
      <w:r w:rsidRPr="003171F8">
        <w:rPr>
          <w:b/>
          <w:bCs/>
          <w:lang w:val="af-ZA"/>
        </w:rPr>
        <w:t xml:space="preserve">5. </w:t>
      </w:r>
      <w:r w:rsidRPr="003171F8">
        <w:rPr>
          <w:b/>
          <w:bCs/>
          <w:lang w:val="de-DE"/>
        </w:rPr>
        <w:t>Thu, chi ngân sách Nhà nước</w:t>
      </w:r>
      <w:r w:rsidRPr="003171F8">
        <w:rPr>
          <w:b/>
          <w:bCs/>
          <w:vertAlign w:val="superscript"/>
          <w:lang w:val="en-GB"/>
        </w:rPr>
        <w:footnoteReference w:id="13"/>
      </w:r>
    </w:p>
    <w:p w14:paraId="1267069E" w14:textId="6D599A50" w:rsidR="007438AE" w:rsidRPr="003171F8" w:rsidRDefault="007438AE" w:rsidP="00254190">
      <w:pPr>
        <w:spacing w:after="100" w:line="252" w:lineRule="auto"/>
        <w:ind w:firstLine="720"/>
        <w:jc w:val="both"/>
        <w:rPr>
          <w:b/>
          <w:lang w:val="de-DE"/>
        </w:rPr>
      </w:pPr>
      <w:r w:rsidRPr="003171F8">
        <w:rPr>
          <w:i/>
          <w:lang w:val="de-DE"/>
        </w:rPr>
        <w:t xml:space="preserve">Thu ngân sách Nhà nước tám tháng năm 2025 ước tăng </w:t>
      </w:r>
      <w:r w:rsidR="00BC5F3B">
        <w:rPr>
          <w:i/>
          <w:lang w:val="de-DE"/>
        </w:rPr>
        <w:t>28,5</w:t>
      </w:r>
      <w:r w:rsidRPr="003171F8">
        <w:rPr>
          <w:i/>
          <w:lang w:val="de-DE"/>
        </w:rPr>
        <w:t>% so với cùng kỳ năm trước</w:t>
      </w:r>
      <w:r w:rsidRPr="00254190">
        <w:rPr>
          <w:i/>
          <w:lang w:val="de-DE"/>
        </w:rPr>
        <w:t>, c</w:t>
      </w:r>
      <w:r w:rsidRPr="003171F8">
        <w:rPr>
          <w:i/>
          <w:lang w:val="de-DE"/>
        </w:rPr>
        <w:t>hi ngân sách Nhà nước ước tăng 31,5</w:t>
      </w:r>
      <w:r>
        <w:rPr>
          <w:i/>
          <w:lang w:val="de-DE"/>
        </w:rPr>
        <w:t>%</w:t>
      </w:r>
      <w:r w:rsidRPr="003171F8">
        <w:rPr>
          <w:i/>
          <w:lang w:val="de-DE"/>
        </w:rPr>
        <w:t xml:space="preserve">, </w:t>
      </w:r>
      <w:r w:rsidRPr="00732390">
        <w:rPr>
          <w:i/>
          <w:lang w:val="de-DE"/>
        </w:rPr>
        <w:t xml:space="preserve">đáp ứng yêu cầu phát triển kinh tế - xã hội, quốc phòng, an ninh, quản lý nhà nước và thanh toán các khoản chi trả nợ đến hạn, chăm lo cho các đối tượng hưởng lương, lương hưu, trợ cấp xã hội, thực hiện các nhiệm vụ chi phát triển khoa học công nghệ, chuyển đổi số, </w:t>
      </w:r>
      <w:r>
        <w:rPr>
          <w:i/>
          <w:lang w:val="de-DE"/>
        </w:rPr>
        <w:t xml:space="preserve">chi trả kịp thời các chế độ, chính sách cho </w:t>
      </w:r>
      <w:r w:rsidRPr="00732390">
        <w:rPr>
          <w:i/>
          <w:lang w:val="de-DE"/>
        </w:rPr>
        <w:t>các đối tượng theo các Nghị định số 178/2024/NĐ-CP và Nghị định số 67/2025/NĐ-CP của Chính phủ</w:t>
      </w:r>
      <w:r w:rsidRPr="003171F8">
        <w:rPr>
          <w:i/>
          <w:lang w:val="de-DE"/>
        </w:rPr>
        <w:t>.</w:t>
      </w:r>
      <w:r w:rsidRPr="003171F8">
        <w:rPr>
          <w:b/>
          <w:lang w:val="de-DE"/>
        </w:rPr>
        <w:t xml:space="preserve"> </w:t>
      </w:r>
    </w:p>
    <w:p w14:paraId="1575A02F" w14:textId="672BBB8F" w:rsidR="007438AE" w:rsidRPr="003171F8" w:rsidRDefault="007438AE" w:rsidP="007438AE">
      <w:pPr>
        <w:jc w:val="center"/>
        <w:rPr>
          <w:rFonts w:ascii="Arial" w:hAnsi="Arial" w:cs="Arial"/>
          <w:b/>
          <w:sz w:val="24"/>
          <w:szCs w:val="24"/>
          <w:lang w:val="vi-VN"/>
        </w:rPr>
      </w:pPr>
      <w:r w:rsidRPr="003171F8">
        <w:rPr>
          <w:rFonts w:ascii="Arial" w:hAnsi="Arial" w:cs="Arial"/>
          <w:b/>
          <w:sz w:val="24"/>
          <w:szCs w:val="24"/>
          <w:lang w:val="de-DE"/>
        </w:rPr>
        <w:t>Hình 9. Thu, chi ngân sách Nhà nước 8 tháng năm 2025</w:t>
      </w:r>
    </w:p>
    <w:p w14:paraId="5C8EFB2C" w14:textId="2181EFDE" w:rsidR="007438AE" w:rsidRPr="00AE06A4" w:rsidRDefault="00BC5F3B" w:rsidP="007438AE">
      <w:pPr>
        <w:jc w:val="center"/>
        <w:rPr>
          <w:rFonts w:ascii="Arial" w:hAnsi="Arial" w:cs="Arial"/>
          <w:b/>
          <w:color w:val="FF0000"/>
          <w:sz w:val="24"/>
          <w:szCs w:val="24"/>
          <w:lang w:val="vi-VN"/>
        </w:rPr>
      </w:pPr>
      <w:r w:rsidRPr="00254190">
        <w:rPr>
          <w:rFonts w:ascii="Arial" w:hAnsi="Arial" w:cs="Arial"/>
          <w:b/>
          <w:noProof/>
          <w:color w:val="FF0000"/>
          <w:sz w:val="24"/>
          <w:szCs w:val="24"/>
        </w:rPr>
        <w:drawing>
          <wp:inline distT="0" distB="0" distL="0" distR="0" wp14:anchorId="3FAF6933" wp14:editId="66966D9D">
            <wp:extent cx="5697768" cy="1759789"/>
            <wp:effectExtent l="0" t="0" r="0" b="0"/>
            <wp:docPr id="4" name="Picture 4" descr="A cartoon of 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balance scale with money and piggy ba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585" cy="1770851"/>
                    </a:xfrm>
                    <a:prstGeom prst="rect">
                      <a:avLst/>
                    </a:prstGeom>
                  </pic:spPr>
                </pic:pic>
              </a:graphicData>
            </a:graphic>
          </wp:inline>
        </w:drawing>
      </w:r>
    </w:p>
    <w:p w14:paraId="7446A77D" w14:textId="77777777" w:rsidR="007438AE" w:rsidRPr="00185359" w:rsidRDefault="007438AE" w:rsidP="00254190">
      <w:pPr>
        <w:spacing w:before="120" w:after="80" w:line="252" w:lineRule="auto"/>
        <w:ind w:firstLine="720"/>
        <w:jc w:val="both"/>
        <w:rPr>
          <w:b/>
          <w:i/>
          <w:lang w:val="it-IT"/>
        </w:rPr>
      </w:pPr>
      <w:r w:rsidRPr="00185359">
        <w:rPr>
          <w:b/>
          <w:i/>
          <w:lang w:val="it-IT"/>
        </w:rPr>
        <w:lastRenderedPageBreak/>
        <w:t>Thu ngân sách Nhà nước</w:t>
      </w:r>
    </w:p>
    <w:p w14:paraId="559464D0" w14:textId="713F3ED8" w:rsidR="007438AE" w:rsidRPr="00185359" w:rsidRDefault="007438AE" w:rsidP="00254190">
      <w:pPr>
        <w:spacing w:after="80" w:line="252" w:lineRule="auto"/>
        <w:ind w:firstLine="720"/>
        <w:jc w:val="both"/>
        <w:rPr>
          <w:lang w:val="it-IT"/>
        </w:rPr>
      </w:pPr>
      <w:r w:rsidRPr="00185359">
        <w:rPr>
          <w:lang w:val="it-IT"/>
        </w:rPr>
        <w:t xml:space="preserve">Tổng thu ngân sách Nhà nước tháng Tám ước đạt </w:t>
      </w:r>
      <w:r w:rsidRPr="00254190">
        <w:rPr>
          <w:lang w:val="vi-VN"/>
        </w:rPr>
        <w:t>1</w:t>
      </w:r>
      <w:r w:rsidR="00BC5F3B" w:rsidRPr="00254190">
        <w:rPr>
          <w:lang w:val="vi-VN"/>
        </w:rPr>
        <w:t>58</w:t>
      </w:r>
      <w:r w:rsidRPr="00254190">
        <w:rPr>
          <w:lang w:val="vi-VN"/>
        </w:rPr>
        <w:t>,8</w:t>
      </w:r>
      <w:r w:rsidRPr="00185359">
        <w:rPr>
          <w:lang w:val="vi-VN"/>
        </w:rPr>
        <w:t xml:space="preserve"> nghìn tỷ đồng</w:t>
      </w:r>
      <w:r w:rsidRPr="00185359">
        <w:rPr>
          <w:lang w:val="it-IT"/>
        </w:rPr>
        <w:t xml:space="preserve">. Lũy kế tổng thu ngân sách Nhà nước tám tháng năm 2025 ước đạt </w:t>
      </w:r>
      <w:r w:rsidR="00315444">
        <w:rPr>
          <w:lang w:val="it-IT"/>
        </w:rPr>
        <w:t xml:space="preserve">gần </w:t>
      </w:r>
      <w:r w:rsidRPr="00185359">
        <w:rPr>
          <w:lang w:val="it-IT"/>
        </w:rPr>
        <w:t>1.7</w:t>
      </w:r>
      <w:r w:rsidR="00BC5F3B">
        <w:rPr>
          <w:lang w:val="it-IT"/>
        </w:rPr>
        <w:t>40</w:t>
      </w:r>
      <w:r w:rsidRPr="00185359">
        <w:rPr>
          <w:lang w:val="it-IT"/>
        </w:rPr>
        <w:t>,0 nghìn tỷ đồng, bằng 8</w:t>
      </w:r>
      <w:r w:rsidR="00BC5F3B">
        <w:rPr>
          <w:lang w:val="it-IT"/>
        </w:rPr>
        <w:t>8</w:t>
      </w:r>
      <w:r w:rsidRPr="00185359">
        <w:rPr>
          <w:lang w:val="it-IT"/>
        </w:rPr>
        <w:t>,</w:t>
      </w:r>
      <w:r w:rsidR="00BC5F3B">
        <w:rPr>
          <w:lang w:val="it-IT"/>
        </w:rPr>
        <w:t>5</w:t>
      </w:r>
      <w:r w:rsidRPr="00185359">
        <w:rPr>
          <w:lang w:val="it-IT"/>
        </w:rPr>
        <w:t>% dự toán năm và tăng 2</w:t>
      </w:r>
      <w:r w:rsidR="00BC5F3B">
        <w:rPr>
          <w:lang w:val="it-IT"/>
        </w:rPr>
        <w:t>8,5</w:t>
      </w:r>
      <w:r w:rsidRPr="00185359">
        <w:rPr>
          <w:lang w:val="it-IT"/>
        </w:rPr>
        <w:t>% so với cùng kỳ năm trước. Trong đó, một số khoản thu chính như sau:</w:t>
      </w:r>
    </w:p>
    <w:p w14:paraId="38EC69E3" w14:textId="1DEADD9A" w:rsidR="007438AE" w:rsidRPr="00185359" w:rsidRDefault="007438AE" w:rsidP="00254190">
      <w:pPr>
        <w:spacing w:after="80" w:line="252" w:lineRule="auto"/>
        <w:ind w:firstLine="720"/>
        <w:jc w:val="both"/>
        <w:rPr>
          <w:lang w:val="it-IT"/>
        </w:rPr>
      </w:pPr>
      <w:r w:rsidRPr="00185359">
        <w:rPr>
          <w:i/>
          <w:lang w:val="it-IT"/>
        </w:rPr>
        <w:t>- Thu nội địa</w:t>
      </w:r>
      <w:r w:rsidRPr="00185359">
        <w:rPr>
          <w:lang w:val="it-IT"/>
        </w:rPr>
        <w:t xml:space="preserve"> tháng Tám ước đạt 1</w:t>
      </w:r>
      <w:r w:rsidR="00BC5F3B">
        <w:rPr>
          <w:lang w:val="it-IT"/>
        </w:rPr>
        <w:t>3</w:t>
      </w:r>
      <w:r w:rsidRPr="00185359">
        <w:rPr>
          <w:lang w:val="it-IT"/>
        </w:rPr>
        <w:t>0,</w:t>
      </w:r>
      <w:r w:rsidR="00BC5F3B">
        <w:rPr>
          <w:lang w:val="it-IT"/>
        </w:rPr>
        <w:t>8</w:t>
      </w:r>
      <w:r w:rsidRPr="00185359">
        <w:rPr>
          <w:lang w:val="it-IT"/>
        </w:rPr>
        <w:t xml:space="preserve"> nghìn tỷ đồng; lũy kế tám tháng năm 2025 ước đạt 1.4</w:t>
      </w:r>
      <w:r w:rsidR="00BC5F3B">
        <w:rPr>
          <w:lang w:val="it-IT"/>
        </w:rPr>
        <w:t>9</w:t>
      </w:r>
      <w:r w:rsidRPr="00185359">
        <w:rPr>
          <w:lang w:val="it-IT"/>
        </w:rPr>
        <w:t>8,</w:t>
      </w:r>
      <w:r w:rsidR="00BC5F3B">
        <w:rPr>
          <w:lang w:val="it-IT"/>
        </w:rPr>
        <w:t>8</w:t>
      </w:r>
      <w:r w:rsidRPr="00185359">
        <w:rPr>
          <w:lang w:val="it-IT"/>
        </w:rPr>
        <w:t xml:space="preserve"> nghìn tỷ đồng, bằng 89,</w:t>
      </w:r>
      <w:r w:rsidR="00BC5F3B">
        <w:rPr>
          <w:lang w:val="it-IT"/>
        </w:rPr>
        <w:t>8</w:t>
      </w:r>
      <w:r w:rsidRPr="00185359">
        <w:rPr>
          <w:lang w:val="it-IT"/>
        </w:rPr>
        <w:t>% dự toán năm và tăng 3</w:t>
      </w:r>
      <w:r w:rsidR="00BC5F3B">
        <w:rPr>
          <w:lang w:val="it-IT"/>
        </w:rPr>
        <w:t>2,7</w:t>
      </w:r>
      <w:r w:rsidRPr="00185359">
        <w:rPr>
          <w:lang w:val="it-IT"/>
        </w:rPr>
        <w:t>% so với cùng kỳ năm trước.</w:t>
      </w:r>
    </w:p>
    <w:p w14:paraId="60A6F9A3" w14:textId="5B810D65" w:rsidR="007438AE" w:rsidRPr="00185359" w:rsidRDefault="007438AE" w:rsidP="00254190">
      <w:pPr>
        <w:spacing w:after="120" w:line="252" w:lineRule="auto"/>
        <w:ind w:firstLine="720"/>
        <w:jc w:val="both"/>
        <w:rPr>
          <w:lang w:val="it-IT"/>
        </w:rPr>
      </w:pPr>
      <w:r w:rsidRPr="00185359">
        <w:rPr>
          <w:i/>
          <w:lang w:val="it-IT"/>
        </w:rPr>
        <w:t xml:space="preserve">- Thu từ dầu thô </w:t>
      </w:r>
      <w:r w:rsidRPr="00185359">
        <w:rPr>
          <w:lang w:val="it-IT"/>
        </w:rPr>
        <w:t xml:space="preserve">tháng Tám ước đạt </w:t>
      </w:r>
      <w:r w:rsidR="00BC5F3B">
        <w:rPr>
          <w:lang w:val="it-IT"/>
        </w:rPr>
        <w:t>3,9</w:t>
      </w:r>
      <w:r w:rsidRPr="00185359">
        <w:rPr>
          <w:lang w:val="it-IT"/>
        </w:rPr>
        <w:t xml:space="preserve"> nghìn tỷ đồng; lũy kế tám tháng năm 2025 ước đạt 32,</w:t>
      </w:r>
      <w:r w:rsidR="00BC5F3B">
        <w:rPr>
          <w:lang w:val="it-IT"/>
        </w:rPr>
        <w:t>7</w:t>
      </w:r>
      <w:r w:rsidRPr="00185359">
        <w:rPr>
          <w:lang w:val="it-IT"/>
        </w:rPr>
        <w:t xml:space="preserve"> nghìn tỷ đồng, b</w:t>
      </w:r>
      <w:r w:rsidRPr="00185359">
        <w:rPr>
          <w:lang w:val="vi-VN"/>
        </w:rPr>
        <w:t xml:space="preserve">ằng </w:t>
      </w:r>
      <w:r w:rsidRPr="00185359">
        <w:rPr>
          <w:lang w:val="it-IT"/>
        </w:rPr>
        <w:t>61,</w:t>
      </w:r>
      <w:r w:rsidR="00BC5F3B">
        <w:rPr>
          <w:lang w:val="it-IT"/>
        </w:rPr>
        <w:t>4</w:t>
      </w:r>
      <w:r w:rsidRPr="00185359">
        <w:rPr>
          <w:lang w:val="vi-VN"/>
        </w:rPr>
        <w:t>%</w:t>
      </w:r>
      <w:r w:rsidRPr="00185359">
        <w:rPr>
          <w:lang w:val="it-IT"/>
        </w:rPr>
        <w:t xml:space="preserve"> dự toán năm và gi</w:t>
      </w:r>
      <w:r w:rsidRPr="00185359">
        <w:rPr>
          <w:lang w:val="vi-VN"/>
        </w:rPr>
        <w:t xml:space="preserve">ảm </w:t>
      </w:r>
      <w:r w:rsidRPr="00185359">
        <w:rPr>
          <w:lang w:val="it-IT"/>
        </w:rPr>
        <w:t>17,</w:t>
      </w:r>
      <w:r w:rsidR="00BC5F3B">
        <w:rPr>
          <w:lang w:val="it-IT"/>
        </w:rPr>
        <w:t>6</w:t>
      </w:r>
      <w:r w:rsidRPr="00185359">
        <w:rPr>
          <w:lang w:val="it-IT"/>
        </w:rPr>
        <w:t xml:space="preserve">% so với cùng kỳ năm trước. </w:t>
      </w:r>
    </w:p>
    <w:p w14:paraId="00C3C9B2" w14:textId="15309FC4" w:rsidR="007438AE" w:rsidRPr="00185359" w:rsidRDefault="007438AE" w:rsidP="00254190">
      <w:pPr>
        <w:spacing w:after="120" w:line="252" w:lineRule="auto"/>
        <w:ind w:firstLine="720"/>
        <w:jc w:val="both"/>
        <w:rPr>
          <w:b/>
          <w:i/>
          <w:lang w:val="it-IT"/>
        </w:rPr>
      </w:pPr>
      <w:r w:rsidRPr="00185359">
        <w:rPr>
          <w:i/>
          <w:lang w:val="it-IT"/>
        </w:rPr>
        <w:t>- Thu cân đối ngân sách từ hoạt động xuất, nhập khẩu</w:t>
      </w:r>
      <w:r w:rsidRPr="00185359">
        <w:rPr>
          <w:lang w:val="it-IT"/>
        </w:rPr>
        <w:t xml:space="preserve"> tháng Tám ước đạt </w:t>
      </w:r>
      <w:r w:rsidR="00BC5F3B">
        <w:rPr>
          <w:lang w:val="it-IT"/>
        </w:rPr>
        <w:t xml:space="preserve">gần </w:t>
      </w:r>
      <w:r w:rsidRPr="00185359">
        <w:rPr>
          <w:lang w:val="it-IT"/>
        </w:rPr>
        <w:t>2</w:t>
      </w:r>
      <w:r w:rsidR="00BC5F3B">
        <w:rPr>
          <w:lang w:val="it-IT"/>
        </w:rPr>
        <w:t>4</w:t>
      </w:r>
      <w:r w:rsidRPr="00185359">
        <w:rPr>
          <w:lang w:val="it-IT"/>
        </w:rPr>
        <w:t>,</w:t>
      </w:r>
      <w:r w:rsidR="00BC5F3B">
        <w:rPr>
          <w:lang w:val="it-IT"/>
        </w:rPr>
        <w:t>0</w:t>
      </w:r>
      <w:r w:rsidRPr="00185359">
        <w:rPr>
          <w:lang w:val="it-IT"/>
        </w:rPr>
        <w:t xml:space="preserve"> nghìn tỷ đồng; lũy kế tám tháng năm 2025 ước đạt 20</w:t>
      </w:r>
      <w:r w:rsidR="00BC5F3B">
        <w:rPr>
          <w:lang w:val="it-IT"/>
        </w:rPr>
        <w:t>7</w:t>
      </w:r>
      <w:r w:rsidRPr="00185359">
        <w:rPr>
          <w:lang w:val="it-IT"/>
        </w:rPr>
        <w:t>,</w:t>
      </w:r>
      <w:r w:rsidR="00BC5F3B">
        <w:rPr>
          <w:lang w:val="it-IT"/>
        </w:rPr>
        <w:t>6</w:t>
      </w:r>
      <w:r w:rsidRPr="00185359">
        <w:rPr>
          <w:lang w:val="it-IT"/>
        </w:rPr>
        <w:t xml:space="preserve"> nghìn tỷ đồng, bằng 8</w:t>
      </w:r>
      <w:r w:rsidR="00BC5F3B">
        <w:rPr>
          <w:lang w:val="it-IT"/>
        </w:rPr>
        <w:t>8</w:t>
      </w:r>
      <w:r w:rsidRPr="00185359">
        <w:rPr>
          <w:lang w:val="it-IT"/>
        </w:rPr>
        <w:t>,</w:t>
      </w:r>
      <w:r w:rsidR="00BC5F3B">
        <w:rPr>
          <w:lang w:val="it-IT"/>
        </w:rPr>
        <w:t>3</w:t>
      </w:r>
      <w:r w:rsidRPr="00185359">
        <w:rPr>
          <w:lang w:val="it-IT"/>
        </w:rPr>
        <w:t>% dự toán năm và tăng 1</w:t>
      </w:r>
      <w:r w:rsidR="00BC5F3B">
        <w:rPr>
          <w:lang w:val="it-IT"/>
        </w:rPr>
        <w:t>2</w:t>
      </w:r>
      <w:r w:rsidRPr="00185359">
        <w:rPr>
          <w:lang w:val="it-IT"/>
        </w:rPr>
        <w:t>,</w:t>
      </w:r>
      <w:r w:rsidR="00BC5F3B">
        <w:rPr>
          <w:lang w:val="it-IT"/>
        </w:rPr>
        <w:t>3</w:t>
      </w:r>
      <w:r w:rsidRPr="00185359">
        <w:rPr>
          <w:lang w:val="it-IT"/>
        </w:rPr>
        <w:t xml:space="preserve">% so với cùng kỳ năm trước. </w:t>
      </w:r>
    </w:p>
    <w:p w14:paraId="721D5F38" w14:textId="77777777" w:rsidR="007438AE" w:rsidRPr="00185359" w:rsidRDefault="007438AE" w:rsidP="00254190">
      <w:pPr>
        <w:spacing w:after="120" w:line="252" w:lineRule="auto"/>
        <w:ind w:firstLine="720"/>
        <w:jc w:val="both"/>
        <w:rPr>
          <w:b/>
          <w:i/>
          <w:lang w:val="it-IT"/>
        </w:rPr>
      </w:pPr>
      <w:r w:rsidRPr="00185359">
        <w:rPr>
          <w:b/>
          <w:i/>
          <w:lang w:val="it-IT"/>
        </w:rPr>
        <w:t>Chi ngân sách Nhà nước</w:t>
      </w:r>
    </w:p>
    <w:p w14:paraId="6BDAD1F7" w14:textId="77777777" w:rsidR="007438AE" w:rsidRPr="00185359" w:rsidRDefault="007438AE" w:rsidP="00254190">
      <w:pPr>
        <w:spacing w:after="120" w:line="252" w:lineRule="auto"/>
        <w:ind w:firstLine="720"/>
        <w:jc w:val="both"/>
        <w:rPr>
          <w:lang w:val="vi-VN"/>
        </w:rPr>
      </w:pPr>
      <w:r w:rsidRPr="00185359">
        <w:rPr>
          <w:spacing w:val="2"/>
          <w:lang w:val="it-IT"/>
        </w:rPr>
        <w:t>Tổng chi ngân sách Nhà nước tháng Tám ước đạt 183,1 nghìn tỷ đồng. Lũy kế tổng chi ngân sách Nhà nước tám tháng năm 2025 ước đạt 1.450,3 nghìn tỷ đồng, bằng 56,3% dự toán năm và tăng 31,5% so vớ</w:t>
      </w:r>
      <w:r w:rsidRPr="00C51AAD">
        <w:rPr>
          <w:spacing w:val="2"/>
          <w:lang w:val="it-IT"/>
        </w:rPr>
        <w:t>i cùng kỳ năm trước</w:t>
      </w:r>
      <w:r w:rsidRPr="00C51AAD">
        <w:rPr>
          <w:spacing w:val="2"/>
          <w:lang w:val="vi-VN"/>
        </w:rPr>
        <w:t xml:space="preserve">. </w:t>
      </w:r>
      <w:r w:rsidRPr="00185359">
        <w:rPr>
          <w:spacing w:val="2"/>
          <w:lang w:val="vi-VN"/>
        </w:rPr>
        <w:t xml:space="preserve">Trong đó, chi thường xuyên tám tháng năm 2025 ước đạt </w:t>
      </w:r>
      <w:r w:rsidRPr="00254190">
        <w:rPr>
          <w:spacing w:val="2"/>
          <w:lang w:val="vi-VN"/>
        </w:rPr>
        <w:t>968</w:t>
      </w:r>
      <w:r w:rsidRPr="00185359">
        <w:rPr>
          <w:spacing w:val="2"/>
          <w:lang w:val="vi-VN"/>
        </w:rPr>
        <w:t xml:space="preserve">,0 nghìn tỷ đồng, bằng </w:t>
      </w:r>
      <w:r w:rsidRPr="00254190">
        <w:rPr>
          <w:spacing w:val="2"/>
          <w:lang w:val="vi-VN"/>
        </w:rPr>
        <w:t>60</w:t>
      </w:r>
      <w:r w:rsidRPr="00185359">
        <w:rPr>
          <w:spacing w:val="2"/>
          <w:lang w:val="vi-VN"/>
        </w:rPr>
        <w:t>,</w:t>
      </w:r>
      <w:r w:rsidRPr="00254190">
        <w:rPr>
          <w:spacing w:val="2"/>
          <w:lang w:val="vi-VN"/>
        </w:rPr>
        <w:t>6</w:t>
      </w:r>
      <w:r w:rsidRPr="00185359">
        <w:rPr>
          <w:spacing w:val="2"/>
          <w:lang w:val="vi-VN"/>
        </w:rPr>
        <w:t xml:space="preserve">% dự toán năm và tăng </w:t>
      </w:r>
      <w:r w:rsidRPr="00254190">
        <w:rPr>
          <w:spacing w:val="2"/>
          <w:lang w:val="vi-VN"/>
        </w:rPr>
        <w:t>27</w:t>
      </w:r>
      <w:r w:rsidRPr="00185359">
        <w:rPr>
          <w:spacing w:val="2"/>
          <w:lang w:val="vi-VN"/>
        </w:rPr>
        <w:t>,</w:t>
      </w:r>
      <w:r w:rsidRPr="00254190">
        <w:rPr>
          <w:spacing w:val="2"/>
          <w:lang w:val="vi-VN"/>
        </w:rPr>
        <w:t>6</w:t>
      </w:r>
      <w:r w:rsidRPr="00185359">
        <w:rPr>
          <w:spacing w:val="2"/>
          <w:lang w:val="vi-VN"/>
        </w:rPr>
        <w:t xml:space="preserve">% so với cùng kỳ năm trước; chi đầu tư phát triển đạt </w:t>
      </w:r>
      <w:r w:rsidRPr="00254190">
        <w:rPr>
          <w:spacing w:val="2"/>
          <w:lang w:val="vi-VN"/>
        </w:rPr>
        <w:t>409</w:t>
      </w:r>
      <w:r w:rsidRPr="00185359">
        <w:rPr>
          <w:spacing w:val="2"/>
          <w:lang w:val="vi-VN"/>
        </w:rPr>
        <w:t>,</w:t>
      </w:r>
      <w:r w:rsidRPr="00254190">
        <w:rPr>
          <w:spacing w:val="2"/>
          <w:lang w:val="vi-VN"/>
        </w:rPr>
        <w:t>2</w:t>
      </w:r>
      <w:r w:rsidRPr="00185359">
        <w:rPr>
          <w:spacing w:val="2"/>
          <w:lang w:val="vi-VN"/>
        </w:rPr>
        <w:t xml:space="preserve"> nghìn tỷ đồng, bằng </w:t>
      </w:r>
      <w:r w:rsidRPr="00254190">
        <w:rPr>
          <w:spacing w:val="2"/>
          <w:lang w:val="vi-VN"/>
        </w:rPr>
        <w:t>51</w:t>
      </w:r>
      <w:r w:rsidRPr="00185359">
        <w:rPr>
          <w:spacing w:val="2"/>
          <w:lang w:val="vi-VN"/>
        </w:rPr>
        <w:t>,</w:t>
      </w:r>
      <w:r w:rsidRPr="00254190">
        <w:rPr>
          <w:spacing w:val="2"/>
          <w:lang w:val="vi-VN"/>
        </w:rPr>
        <w:t>7</w:t>
      </w:r>
      <w:r w:rsidRPr="00185359">
        <w:rPr>
          <w:spacing w:val="2"/>
          <w:lang w:val="vi-VN"/>
        </w:rPr>
        <w:t xml:space="preserve">% và tăng </w:t>
      </w:r>
      <w:r w:rsidRPr="00254190">
        <w:rPr>
          <w:spacing w:val="2"/>
          <w:lang w:val="vi-VN"/>
        </w:rPr>
        <w:t>4</w:t>
      </w:r>
      <w:r w:rsidRPr="00185359">
        <w:rPr>
          <w:spacing w:val="2"/>
          <w:lang w:val="vi-VN"/>
        </w:rPr>
        <w:t>9,</w:t>
      </w:r>
      <w:r w:rsidRPr="00254190">
        <w:rPr>
          <w:spacing w:val="2"/>
          <w:lang w:val="vi-VN"/>
        </w:rPr>
        <w:t>4</w:t>
      </w:r>
      <w:r w:rsidRPr="00185359">
        <w:rPr>
          <w:spacing w:val="2"/>
          <w:lang w:val="vi-VN"/>
        </w:rPr>
        <w:t xml:space="preserve">%; chi trả nợ lãi </w:t>
      </w:r>
      <w:r w:rsidRPr="00254190">
        <w:rPr>
          <w:spacing w:val="2"/>
          <w:lang w:val="vi-VN"/>
        </w:rPr>
        <w:t>70</w:t>
      </w:r>
      <w:r w:rsidRPr="00185359">
        <w:rPr>
          <w:spacing w:val="2"/>
          <w:lang w:val="vi-VN"/>
        </w:rPr>
        <w:t>,</w:t>
      </w:r>
      <w:r w:rsidRPr="00254190">
        <w:rPr>
          <w:spacing w:val="2"/>
          <w:lang w:val="vi-VN"/>
        </w:rPr>
        <w:t>4</w:t>
      </w:r>
      <w:r w:rsidRPr="00185359">
        <w:rPr>
          <w:spacing w:val="2"/>
          <w:lang w:val="vi-VN"/>
        </w:rPr>
        <w:t xml:space="preserve"> nghìn tỷ đồng, bằng </w:t>
      </w:r>
      <w:r w:rsidRPr="00254190">
        <w:rPr>
          <w:spacing w:val="2"/>
          <w:lang w:val="vi-VN"/>
        </w:rPr>
        <w:t>63,7</w:t>
      </w:r>
      <w:r w:rsidRPr="00185359">
        <w:rPr>
          <w:spacing w:val="2"/>
          <w:lang w:val="vi-VN"/>
        </w:rPr>
        <w:t xml:space="preserve">% và tăng </w:t>
      </w:r>
      <w:r w:rsidRPr="00254190">
        <w:rPr>
          <w:spacing w:val="2"/>
          <w:lang w:val="vi-VN"/>
        </w:rPr>
        <w:t>1</w:t>
      </w:r>
      <w:r w:rsidRPr="00185359">
        <w:rPr>
          <w:spacing w:val="2"/>
          <w:lang w:val="vi-VN"/>
        </w:rPr>
        <w:t>,</w:t>
      </w:r>
      <w:r w:rsidRPr="00254190">
        <w:rPr>
          <w:spacing w:val="2"/>
          <w:lang w:val="vi-VN"/>
        </w:rPr>
        <w:t>3</w:t>
      </w:r>
      <w:r w:rsidRPr="00185359">
        <w:rPr>
          <w:spacing w:val="2"/>
          <w:lang w:val="vi-VN"/>
        </w:rPr>
        <w:t>%.</w:t>
      </w:r>
    </w:p>
    <w:p w14:paraId="0F12FB11" w14:textId="77777777" w:rsidR="00646268" w:rsidRPr="000A74BB" w:rsidRDefault="00646268" w:rsidP="00254190">
      <w:pPr>
        <w:spacing w:after="120" w:line="252" w:lineRule="auto"/>
        <w:ind w:firstLine="720"/>
        <w:jc w:val="both"/>
        <w:rPr>
          <w:b/>
          <w:bCs/>
          <w:lang w:val="vi-VN"/>
        </w:rPr>
      </w:pPr>
      <w:bookmarkStart w:id="0" w:name="_Hlk89176061"/>
      <w:r w:rsidRPr="000A74BB">
        <w:rPr>
          <w:b/>
          <w:bCs/>
          <w:lang w:val="vi-VN"/>
        </w:rPr>
        <w:t>6. Thương mại, giá cả, vận tải và du lịch</w:t>
      </w:r>
    </w:p>
    <w:p w14:paraId="663671CC" w14:textId="77777777" w:rsidR="00646268" w:rsidRPr="000A74BB" w:rsidRDefault="00646268" w:rsidP="00254190">
      <w:pPr>
        <w:spacing w:after="120" w:line="252" w:lineRule="auto"/>
        <w:ind w:firstLine="720"/>
        <w:rPr>
          <w:b/>
          <w:i/>
          <w:lang w:val="vi-VN"/>
        </w:rPr>
      </w:pPr>
      <w:r w:rsidRPr="000A74BB">
        <w:rPr>
          <w:b/>
          <w:i/>
          <w:lang w:val="vi-VN"/>
        </w:rPr>
        <w:t>a) Bán lẻ hàng hóa và doanh thu dịch vụ tiêu dùng</w:t>
      </w:r>
    </w:p>
    <w:p w14:paraId="51B888E8" w14:textId="292D2379" w:rsidR="00646268" w:rsidRPr="000A74BB" w:rsidRDefault="00646268" w:rsidP="00254190">
      <w:pPr>
        <w:spacing w:after="120" w:line="252" w:lineRule="auto"/>
        <w:ind w:firstLine="720"/>
        <w:jc w:val="both"/>
        <w:rPr>
          <w:i/>
          <w:lang w:val="vi-VN"/>
        </w:rPr>
      </w:pPr>
      <w:r>
        <w:rPr>
          <w:i/>
          <w:color w:val="000000" w:themeColor="text1"/>
          <w:lang w:val="fr-FR"/>
        </w:rPr>
        <w:t xml:space="preserve">Trong tháng Tám, </w:t>
      </w:r>
      <w:r w:rsidRPr="00254190">
        <w:rPr>
          <w:i/>
          <w:lang w:val="vi-VN"/>
        </w:rPr>
        <w:t xml:space="preserve">các sự kiện và hoạt động kỷ niệm 80 năm Cách mạng tháng Tám thành công và Quốc khánh nước Cộng hòa xã hội chủ nghĩa Việt Nam được tổ chức long trọng với quy mô lớn đã góp phần </w:t>
      </w:r>
      <w:r>
        <w:rPr>
          <w:i/>
          <w:color w:val="000000" w:themeColor="text1"/>
          <w:lang w:val="fr-FR"/>
        </w:rPr>
        <w:t>thúc đẩy tiêu dùng hàng hóa, dịch vụ và du lịch tăng cao.</w:t>
      </w:r>
      <w:r w:rsidRPr="00254190">
        <w:rPr>
          <w:i/>
          <w:lang w:val="vi-VN"/>
        </w:rPr>
        <w:t xml:space="preserve"> T</w:t>
      </w:r>
      <w:r w:rsidRPr="000A74BB">
        <w:rPr>
          <w:i/>
          <w:lang w:val="vi-VN"/>
        </w:rPr>
        <w:t xml:space="preserve">ổng mức bán lẻ hàng hóa và doanh thu dịch vụ tiêu dùng tháng </w:t>
      </w:r>
      <w:r w:rsidRPr="00254190">
        <w:rPr>
          <w:i/>
          <w:lang w:val="vi-VN"/>
        </w:rPr>
        <w:t>Tám</w:t>
      </w:r>
      <w:r w:rsidRPr="000A74BB">
        <w:rPr>
          <w:i/>
          <w:lang w:val="vi-VN"/>
        </w:rPr>
        <w:t xml:space="preserve"> ước tăng </w:t>
      </w:r>
      <w:r w:rsidRPr="00254190">
        <w:rPr>
          <w:i/>
          <w:lang w:val="vi-VN"/>
        </w:rPr>
        <w:t>10,6</w:t>
      </w:r>
      <w:r w:rsidRPr="000A74BB">
        <w:rPr>
          <w:i/>
          <w:lang w:val="vi-VN"/>
        </w:rPr>
        <w:t xml:space="preserve">% so với cùng kỳ năm trước. Tính chung </w:t>
      </w:r>
      <w:r>
        <w:rPr>
          <w:i/>
          <w:lang w:val="vi-VN"/>
        </w:rPr>
        <w:t>tám tháng</w:t>
      </w:r>
      <w:r w:rsidRPr="000A74BB">
        <w:rPr>
          <w:i/>
          <w:lang w:val="vi-VN"/>
        </w:rPr>
        <w:t xml:space="preserve"> năm 2025, tổng mức bán lẻ hàng hóa và doanh thu dịch vụ tiêu dùng tăng 9,</w:t>
      </w:r>
      <w:r w:rsidRPr="00254190">
        <w:rPr>
          <w:i/>
          <w:lang w:val="vi-VN"/>
        </w:rPr>
        <w:t>4</w:t>
      </w:r>
      <w:r w:rsidRPr="000A74BB">
        <w:rPr>
          <w:i/>
          <w:lang w:val="vi-VN"/>
        </w:rPr>
        <w:t xml:space="preserve">% so với cùng kỳ năm trước, trong đó: Doanh thu dịch vụ lưu trú, ăn uống tăng </w:t>
      </w:r>
      <w:r w:rsidRPr="00254190">
        <w:rPr>
          <w:i/>
          <w:lang w:val="vi-VN"/>
        </w:rPr>
        <w:t>14,7</w:t>
      </w:r>
      <w:r w:rsidRPr="000A74BB">
        <w:rPr>
          <w:i/>
          <w:lang w:val="vi-VN"/>
        </w:rPr>
        <w:t>% và doanh thu du lịch lữ hành tăng 20,</w:t>
      </w:r>
      <w:r w:rsidRPr="00254190">
        <w:rPr>
          <w:i/>
          <w:lang w:val="vi-VN"/>
        </w:rPr>
        <w:t>3</w:t>
      </w:r>
      <w:r w:rsidRPr="000A74BB">
        <w:rPr>
          <w:i/>
          <w:lang w:val="vi-VN"/>
        </w:rPr>
        <w:t xml:space="preserve">%. </w:t>
      </w:r>
    </w:p>
    <w:p w14:paraId="2F691867" w14:textId="77777777" w:rsidR="00646268" w:rsidRPr="000A74BB" w:rsidRDefault="00646268" w:rsidP="00254190">
      <w:pPr>
        <w:spacing w:after="120" w:line="252" w:lineRule="auto"/>
        <w:ind w:firstLine="720"/>
        <w:jc w:val="both"/>
        <w:rPr>
          <w:iCs/>
          <w:lang w:val="vi-VN"/>
        </w:rPr>
      </w:pPr>
      <w:r w:rsidRPr="000A74BB">
        <w:rPr>
          <w:iCs/>
          <w:lang w:val="vi-VN"/>
        </w:rPr>
        <w:t xml:space="preserve">Tổng mức bán lẻ hàng hóa và doanh thu dịch vụ tiêu dùng theo giá hiện hành </w:t>
      </w:r>
      <w:r>
        <w:rPr>
          <w:iCs/>
          <w:lang w:val="vi-VN"/>
        </w:rPr>
        <w:t>tháng Tám</w:t>
      </w:r>
      <w:r w:rsidRPr="00254190">
        <w:rPr>
          <w:iCs/>
          <w:lang w:val="vi-VN"/>
        </w:rPr>
        <w:t xml:space="preserve"> </w:t>
      </w:r>
      <w:r w:rsidRPr="000A74BB">
        <w:rPr>
          <w:iCs/>
          <w:lang w:val="vi-VN"/>
        </w:rPr>
        <w:t xml:space="preserve">ước đạt </w:t>
      </w:r>
      <w:r w:rsidRPr="00254190">
        <w:rPr>
          <w:iCs/>
          <w:lang w:val="vi-VN"/>
        </w:rPr>
        <w:t>588,2</w:t>
      </w:r>
      <w:r w:rsidRPr="000A74BB">
        <w:rPr>
          <w:iCs/>
          <w:lang w:val="vi-VN"/>
        </w:rPr>
        <w:t xml:space="preserve"> nghìn tỷ đồng, tăng </w:t>
      </w:r>
      <w:r w:rsidRPr="00254190">
        <w:rPr>
          <w:iCs/>
          <w:lang w:val="vi-VN"/>
        </w:rPr>
        <w:t>2,6</w:t>
      </w:r>
      <w:r w:rsidRPr="000A74BB">
        <w:rPr>
          <w:iCs/>
          <w:lang w:val="vi-VN"/>
        </w:rPr>
        <w:t xml:space="preserve">% so với tháng trước và tăng </w:t>
      </w:r>
      <w:r w:rsidRPr="00254190">
        <w:rPr>
          <w:iCs/>
          <w:lang w:val="vi-VN"/>
        </w:rPr>
        <w:t>10,6</w:t>
      </w:r>
      <w:r w:rsidRPr="000A74BB">
        <w:rPr>
          <w:iCs/>
          <w:lang w:val="vi-VN"/>
        </w:rPr>
        <w:t xml:space="preserve">% so với cùng kỳ năm trước. Trong đó, doanh thu nhóm hàng may mặc tăng </w:t>
      </w:r>
      <w:r w:rsidRPr="00254190">
        <w:rPr>
          <w:iCs/>
          <w:lang w:val="vi-VN"/>
        </w:rPr>
        <w:t>13,7</w:t>
      </w:r>
      <w:r w:rsidRPr="000A74BB">
        <w:rPr>
          <w:iCs/>
          <w:lang w:val="vi-VN"/>
        </w:rPr>
        <w:t>%</w:t>
      </w:r>
      <w:r w:rsidRPr="00254190">
        <w:rPr>
          <w:iCs/>
          <w:lang w:val="vi-VN"/>
        </w:rPr>
        <w:t xml:space="preserve"> </w:t>
      </w:r>
      <w:r w:rsidRPr="000A74BB">
        <w:rPr>
          <w:iCs/>
          <w:lang w:val="vi-VN"/>
        </w:rPr>
        <w:t xml:space="preserve">so với cùng kỳ năm trước; lương thực, thực phẩm tăng </w:t>
      </w:r>
      <w:r w:rsidRPr="00254190">
        <w:rPr>
          <w:iCs/>
          <w:lang w:val="vi-VN"/>
        </w:rPr>
        <w:t>12,3</w:t>
      </w:r>
      <w:r w:rsidRPr="000A74BB">
        <w:rPr>
          <w:iCs/>
          <w:lang w:val="vi-VN"/>
        </w:rPr>
        <w:t xml:space="preserve">%; đồ dùng, dụng cụ, trang thiết bị gia đình tăng </w:t>
      </w:r>
      <w:r w:rsidRPr="00254190">
        <w:rPr>
          <w:iCs/>
          <w:lang w:val="vi-VN"/>
        </w:rPr>
        <w:t>10,4</w:t>
      </w:r>
      <w:r w:rsidRPr="000A74BB">
        <w:rPr>
          <w:iCs/>
          <w:lang w:val="vi-VN"/>
        </w:rPr>
        <w:t xml:space="preserve">%; dịch vụ lưu trú, ăn uống tăng </w:t>
      </w:r>
      <w:r w:rsidRPr="00254190">
        <w:rPr>
          <w:iCs/>
          <w:lang w:val="vi-VN"/>
        </w:rPr>
        <w:t>13,2</w:t>
      </w:r>
      <w:r w:rsidRPr="000A74BB">
        <w:rPr>
          <w:iCs/>
          <w:lang w:val="vi-VN"/>
        </w:rPr>
        <w:t xml:space="preserve">% và du lịch lữ hành tăng </w:t>
      </w:r>
      <w:r w:rsidRPr="00254190">
        <w:rPr>
          <w:iCs/>
          <w:lang w:val="vi-VN"/>
        </w:rPr>
        <w:t>15,2</w:t>
      </w:r>
      <w:r w:rsidRPr="000A74BB">
        <w:rPr>
          <w:iCs/>
          <w:lang w:val="vi-VN"/>
        </w:rPr>
        <w:t xml:space="preserve">%. </w:t>
      </w:r>
    </w:p>
    <w:p w14:paraId="6DDA0560" w14:textId="77777777" w:rsidR="00646268" w:rsidRPr="000A74BB" w:rsidRDefault="00646268" w:rsidP="00646268">
      <w:pPr>
        <w:spacing w:after="120" w:line="256" w:lineRule="auto"/>
        <w:jc w:val="center"/>
        <w:rPr>
          <w:rFonts w:ascii="Arial" w:hAnsi="Arial" w:cs="Arial"/>
          <w:b/>
          <w:bCs/>
          <w:spacing w:val="-6"/>
          <w:sz w:val="24"/>
          <w:szCs w:val="26"/>
          <w:lang w:val="vi-VN"/>
        </w:rPr>
      </w:pPr>
      <w:r w:rsidRPr="000A74BB">
        <w:rPr>
          <w:rFonts w:ascii="Arial" w:hAnsi="Arial" w:cs="Arial"/>
          <w:b/>
          <w:spacing w:val="-2"/>
          <w:sz w:val="24"/>
          <w:szCs w:val="26"/>
          <w:lang w:val="vi-VN"/>
        </w:rPr>
        <w:lastRenderedPageBreak/>
        <w:t xml:space="preserve">Biểu 3. </w:t>
      </w:r>
      <w:r w:rsidRPr="000A74BB">
        <w:rPr>
          <w:rFonts w:ascii="Arial" w:hAnsi="Arial" w:cs="Arial"/>
          <w:b/>
          <w:bCs/>
          <w:spacing w:val="-6"/>
          <w:sz w:val="24"/>
          <w:szCs w:val="26"/>
          <w:lang w:val="vi-VN"/>
        </w:rPr>
        <w:t>Tổng mức bán lẻ hàng hóa và doanh thu dịch vụ tiêu dùng</w:t>
      </w:r>
      <w:r w:rsidRPr="000A74BB">
        <w:rPr>
          <w:rFonts w:ascii="Arial" w:hAnsi="Arial" w:cs="Arial"/>
          <w:b/>
          <w:bCs/>
          <w:spacing w:val="-6"/>
          <w:sz w:val="24"/>
          <w:szCs w:val="26"/>
          <w:lang w:val="vi-VN"/>
        </w:rPr>
        <w:br/>
        <w:t>theo giá hiện hành</w:t>
      </w:r>
    </w:p>
    <w:p w14:paraId="600D2B89" w14:textId="77777777" w:rsidR="00646268" w:rsidRPr="000A74BB" w:rsidRDefault="00646268" w:rsidP="00646268">
      <w:pPr>
        <w:tabs>
          <w:tab w:val="left" w:pos="2835"/>
        </w:tabs>
        <w:ind w:firstLine="561"/>
        <w:jc w:val="right"/>
        <w:rPr>
          <w:rFonts w:ascii="Arial" w:hAnsi="Arial" w:cs="Arial"/>
          <w:b/>
          <w:i/>
          <w:spacing w:val="-6"/>
          <w:sz w:val="20"/>
          <w:szCs w:val="20"/>
        </w:rPr>
      </w:pPr>
      <w:r w:rsidRPr="000A74BB">
        <w:rPr>
          <w:rFonts w:ascii="Arial" w:hAnsi="Arial" w:cs="Arial"/>
          <w:b/>
          <w:i/>
          <w:spacing w:val="-6"/>
          <w:sz w:val="20"/>
          <w:szCs w:val="20"/>
        </w:rPr>
        <w:t>Nghìn tỷ đồng</w:t>
      </w:r>
    </w:p>
    <w:tbl>
      <w:tblPr>
        <w:tblW w:w="9067" w:type="dxa"/>
        <w:jc w:val="center"/>
        <w:tblLayout w:type="fixed"/>
        <w:tblLook w:val="04A0" w:firstRow="1" w:lastRow="0" w:firstColumn="1" w:lastColumn="0" w:noHBand="0" w:noVBand="1"/>
      </w:tblPr>
      <w:tblGrid>
        <w:gridCol w:w="3024"/>
        <w:gridCol w:w="1438"/>
        <w:gridCol w:w="1593"/>
        <w:gridCol w:w="1691"/>
        <w:gridCol w:w="1321"/>
      </w:tblGrid>
      <w:tr w:rsidR="00646268" w:rsidRPr="003C6758" w14:paraId="315ACCE4" w14:textId="77777777" w:rsidTr="00A93031">
        <w:trPr>
          <w:cantSplit/>
          <w:trHeight w:val="613"/>
          <w:jc w:val="center"/>
        </w:trPr>
        <w:tc>
          <w:tcPr>
            <w:tcW w:w="3024" w:type="dxa"/>
            <w:vMerge w:val="restart"/>
            <w:tcBorders>
              <w:top w:val="single" w:sz="4" w:space="0" w:color="auto"/>
              <w:left w:val="nil"/>
              <w:bottom w:val="single" w:sz="4" w:space="0" w:color="auto"/>
              <w:right w:val="nil"/>
            </w:tcBorders>
            <w:vAlign w:val="center"/>
            <w:hideMark/>
          </w:tcPr>
          <w:p w14:paraId="744C03C1" w14:textId="77777777" w:rsidR="00646268" w:rsidRPr="000A74BB" w:rsidRDefault="00646268" w:rsidP="00A93031">
            <w:pPr>
              <w:jc w:val="both"/>
              <w:rPr>
                <w:rFonts w:ascii="Arial" w:hAnsi="Arial" w:cs="Arial"/>
                <w:sz w:val="20"/>
                <w:szCs w:val="20"/>
              </w:rPr>
            </w:pPr>
            <w:r w:rsidRPr="000A74BB">
              <w:rPr>
                <w:rFonts w:ascii="Arial" w:hAnsi="Arial" w:cs="Arial"/>
                <w:bCs/>
                <w:sz w:val="20"/>
                <w:szCs w:val="20"/>
              </w:rPr>
              <w:t> </w:t>
            </w:r>
          </w:p>
        </w:tc>
        <w:tc>
          <w:tcPr>
            <w:tcW w:w="1438" w:type="dxa"/>
            <w:vMerge w:val="restart"/>
            <w:tcBorders>
              <w:top w:val="single" w:sz="4" w:space="0" w:color="auto"/>
              <w:left w:val="nil"/>
              <w:bottom w:val="single" w:sz="4" w:space="0" w:color="auto"/>
              <w:right w:val="nil"/>
            </w:tcBorders>
            <w:vAlign w:val="center"/>
            <w:hideMark/>
          </w:tcPr>
          <w:p w14:paraId="2338ECEA" w14:textId="77777777" w:rsidR="00646268" w:rsidRPr="000A74BB" w:rsidRDefault="00646268" w:rsidP="00A93031">
            <w:pPr>
              <w:jc w:val="center"/>
              <w:rPr>
                <w:rFonts w:ascii="Arial" w:hAnsi="Arial" w:cs="Arial"/>
                <w:sz w:val="20"/>
                <w:szCs w:val="20"/>
              </w:rPr>
            </w:pPr>
            <w:r w:rsidRPr="000A74BB">
              <w:rPr>
                <w:rFonts w:ascii="Arial" w:hAnsi="Arial" w:cs="Arial"/>
                <w:sz w:val="20"/>
                <w:szCs w:val="20"/>
              </w:rPr>
              <w:t>Ước tính</w:t>
            </w:r>
          </w:p>
          <w:p w14:paraId="59E592C4" w14:textId="77777777" w:rsidR="00646268" w:rsidRPr="000A74BB" w:rsidRDefault="00646268" w:rsidP="00A93031">
            <w:pPr>
              <w:jc w:val="center"/>
              <w:rPr>
                <w:rFonts w:ascii="Arial" w:hAnsi="Arial" w:cs="Arial"/>
                <w:sz w:val="20"/>
                <w:szCs w:val="20"/>
              </w:rPr>
            </w:pPr>
            <w:r>
              <w:rPr>
                <w:rFonts w:ascii="Arial" w:hAnsi="Arial" w:cs="Arial"/>
                <w:sz w:val="20"/>
                <w:szCs w:val="20"/>
              </w:rPr>
              <w:t>tháng 8</w:t>
            </w:r>
          </w:p>
          <w:p w14:paraId="573C472A" w14:textId="77777777" w:rsidR="00646268" w:rsidRPr="000A74BB" w:rsidRDefault="00646268" w:rsidP="00A93031">
            <w:pPr>
              <w:jc w:val="center"/>
              <w:rPr>
                <w:rFonts w:ascii="Arial" w:hAnsi="Arial" w:cs="Arial"/>
                <w:sz w:val="20"/>
                <w:szCs w:val="20"/>
              </w:rPr>
            </w:pPr>
            <w:r w:rsidRPr="000A74BB">
              <w:rPr>
                <w:rFonts w:ascii="Arial" w:hAnsi="Arial" w:cs="Arial"/>
                <w:sz w:val="20"/>
                <w:szCs w:val="20"/>
              </w:rPr>
              <w:t>năm 2025</w:t>
            </w:r>
          </w:p>
        </w:tc>
        <w:tc>
          <w:tcPr>
            <w:tcW w:w="1593" w:type="dxa"/>
            <w:vMerge w:val="restart"/>
            <w:tcBorders>
              <w:top w:val="single" w:sz="4" w:space="0" w:color="auto"/>
              <w:left w:val="nil"/>
              <w:bottom w:val="single" w:sz="4" w:space="0" w:color="auto"/>
              <w:right w:val="nil"/>
            </w:tcBorders>
            <w:vAlign w:val="center"/>
            <w:hideMark/>
          </w:tcPr>
          <w:p w14:paraId="3E82E78E" w14:textId="77777777" w:rsidR="00646268" w:rsidRPr="000A74BB" w:rsidRDefault="00646268" w:rsidP="00A93031">
            <w:pPr>
              <w:jc w:val="center"/>
              <w:rPr>
                <w:rFonts w:ascii="Arial" w:hAnsi="Arial" w:cs="Arial"/>
                <w:sz w:val="20"/>
                <w:szCs w:val="20"/>
                <w:lang w:val="pt-BR"/>
              </w:rPr>
            </w:pPr>
            <w:r w:rsidRPr="000A74BB">
              <w:rPr>
                <w:rFonts w:ascii="Arial" w:hAnsi="Arial" w:cs="Arial"/>
                <w:sz w:val="20"/>
                <w:szCs w:val="20"/>
                <w:lang w:val="pt-BR"/>
              </w:rPr>
              <w:t>Ước tính</w:t>
            </w:r>
          </w:p>
          <w:p w14:paraId="3EFA0F7F" w14:textId="77777777" w:rsidR="00646268" w:rsidRPr="000A74BB" w:rsidRDefault="00646268" w:rsidP="00A93031">
            <w:pPr>
              <w:jc w:val="center"/>
              <w:rPr>
                <w:rFonts w:ascii="Arial" w:hAnsi="Arial" w:cs="Arial"/>
                <w:sz w:val="20"/>
                <w:szCs w:val="20"/>
                <w:lang w:val="pt-BR"/>
              </w:rPr>
            </w:pPr>
            <w:r>
              <w:rPr>
                <w:rFonts w:ascii="Arial" w:hAnsi="Arial" w:cs="Arial"/>
                <w:sz w:val="20"/>
                <w:szCs w:val="20"/>
                <w:lang w:val="pt-BR"/>
              </w:rPr>
              <w:t>8 tháng</w:t>
            </w:r>
          </w:p>
          <w:p w14:paraId="1A315DF8" w14:textId="77777777" w:rsidR="00646268" w:rsidRPr="000A74BB" w:rsidRDefault="00646268" w:rsidP="00A93031">
            <w:pPr>
              <w:jc w:val="center"/>
              <w:rPr>
                <w:rFonts w:ascii="Arial" w:hAnsi="Arial" w:cs="Arial"/>
                <w:sz w:val="20"/>
                <w:szCs w:val="20"/>
                <w:lang w:val="pt-BR"/>
              </w:rPr>
            </w:pPr>
            <w:r w:rsidRPr="000A74BB">
              <w:rPr>
                <w:rFonts w:ascii="Arial" w:hAnsi="Arial" w:cs="Arial"/>
                <w:sz w:val="20"/>
                <w:szCs w:val="20"/>
                <w:lang w:val="pt-BR"/>
              </w:rPr>
              <w:t>năm 2025</w:t>
            </w:r>
          </w:p>
        </w:tc>
        <w:tc>
          <w:tcPr>
            <w:tcW w:w="3012" w:type="dxa"/>
            <w:gridSpan w:val="2"/>
            <w:tcBorders>
              <w:top w:val="single" w:sz="4" w:space="0" w:color="auto"/>
              <w:left w:val="nil"/>
              <w:bottom w:val="single" w:sz="4" w:space="0" w:color="auto"/>
              <w:right w:val="nil"/>
            </w:tcBorders>
            <w:vAlign w:val="center"/>
            <w:hideMark/>
          </w:tcPr>
          <w:p w14:paraId="72EEBCF8" w14:textId="77777777" w:rsidR="00646268" w:rsidRPr="000A74BB" w:rsidRDefault="00646268" w:rsidP="00A93031">
            <w:pPr>
              <w:jc w:val="center"/>
              <w:rPr>
                <w:rFonts w:ascii="Arial" w:hAnsi="Arial" w:cs="Arial"/>
                <w:sz w:val="20"/>
                <w:szCs w:val="20"/>
                <w:lang w:val="pt-BR"/>
              </w:rPr>
            </w:pPr>
            <w:r w:rsidRPr="000A74BB">
              <w:rPr>
                <w:rFonts w:ascii="Arial" w:hAnsi="Arial" w:cs="Arial"/>
                <w:sz w:val="20"/>
                <w:szCs w:val="20"/>
                <w:lang w:val="pt-BR"/>
              </w:rPr>
              <w:t>Tốc độ tăng so với</w:t>
            </w:r>
          </w:p>
          <w:p w14:paraId="4BD47A0B" w14:textId="77777777" w:rsidR="00646268" w:rsidRPr="000A74BB" w:rsidRDefault="00646268" w:rsidP="00A93031">
            <w:pPr>
              <w:jc w:val="center"/>
              <w:rPr>
                <w:rFonts w:ascii="Arial" w:hAnsi="Arial" w:cs="Arial"/>
                <w:sz w:val="20"/>
                <w:szCs w:val="20"/>
                <w:lang w:val="pt-BR"/>
              </w:rPr>
            </w:pPr>
            <w:r w:rsidRPr="000A74BB">
              <w:rPr>
                <w:rFonts w:ascii="Arial" w:hAnsi="Arial" w:cs="Arial"/>
                <w:sz w:val="20"/>
                <w:szCs w:val="20"/>
                <w:lang w:val="pt-BR"/>
              </w:rPr>
              <w:t>cùng kỳ năm trước (%)</w:t>
            </w:r>
          </w:p>
        </w:tc>
      </w:tr>
      <w:tr w:rsidR="00646268" w:rsidRPr="000A74BB" w14:paraId="18769007" w14:textId="77777777" w:rsidTr="00A93031">
        <w:trPr>
          <w:cantSplit/>
          <w:trHeight w:val="513"/>
          <w:jc w:val="center"/>
        </w:trPr>
        <w:tc>
          <w:tcPr>
            <w:tcW w:w="3024" w:type="dxa"/>
            <w:vMerge/>
            <w:tcBorders>
              <w:top w:val="single" w:sz="4" w:space="0" w:color="auto"/>
              <w:left w:val="nil"/>
              <w:bottom w:val="single" w:sz="4" w:space="0" w:color="auto"/>
              <w:right w:val="nil"/>
            </w:tcBorders>
            <w:vAlign w:val="center"/>
            <w:hideMark/>
          </w:tcPr>
          <w:p w14:paraId="037318F4" w14:textId="77777777" w:rsidR="00646268" w:rsidRPr="00306C05" w:rsidRDefault="00646268" w:rsidP="00A93031">
            <w:pPr>
              <w:rPr>
                <w:rFonts w:ascii="Arial" w:hAnsi="Arial" w:cs="Arial"/>
                <w:sz w:val="20"/>
                <w:szCs w:val="20"/>
                <w:lang w:val="pt-BR"/>
              </w:rPr>
            </w:pPr>
          </w:p>
        </w:tc>
        <w:tc>
          <w:tcPr>
            <w:tcW w:w="1438" w:type="dxa"/>
            <w:vMerge/>
            <w:tcBorders>
              <w:top w:val="single" w:sz="4" w:space="0" w:color="auto"/>
              <w:left w:val="nil"/>
              <w:bottom w:val="single" w:sz="4" w:space="0" w:color="auto"/>
              <w:right w:val="nil"/>
            </w:tcBorders>
            <w:vAlign w:val="center"/>
            <w:hideMark/>
          </w:tcPr>
          <w:p w14:paraId="7190FF1C" w14:textId="77777777" w:rsidR="00646268" w:rsidRPr="00306C05" w:rsidRDefault="00646268" w:rsidP="00A93031">
            <w:pPr>
              <w:rPr>
                <w:rFonts w:ascii="Arial" w:hAnsi="Arial" w:cs="Arial"/>
                <w:sz w:val="20"/>
                <w:szCs w:val="20"/>
                <w:lang w:val="pt-BR"/>
              </w:rPr>
            </w:pPr>
          </w:p>
        </w:tc>
        <w:tc>
          <w:tcPr>
            <w:tcW w:w="1593" w:type="dxa"/>
            <w:vMerge/>
            <w:tcBorders>
              <w:top w:val="single" w:sz="4" w:space="0" w:color="auto"/>
              <w:left w:val="nil"/>
              <w:bottom w:val="single" w:sz="4" w:space="0" w:color="auto"/>
              <w:right w:val="nil"/>
            </w:tcBorders>
            <w:vAlign w:val="center"/>
            <w:hideMark/>
          </w:tcPr>
          <w:p w14:paraId="6297D765" w14:textId="77777777" w:rsidR="00646268" w:rsidRPr="000A74BB" w:rsidRDefault="00646268" w:rsidP="00A93031">
            <w:pPr>
              <w:rPr>
                <w:rFonts w:ascii="Arial" w:hAnsi="Arial" w:cs="Arial"/>
                <w:sz w:val="20"/>
                <w:szCs w:val="20"/>
                <w:lang w:val="pt-BR"/>
              </w:rPr>
            </w:pPr>
          </w:p>
        </w:tc>
        <w:tc>
          <w:tcPr>
            <w:tcW w:w="1691" w:type="dxa"/>
            <w:tcBorders>
              <w:top w:val="single" w:sz="4" w:space="0" w:color="auto"/>
              <w:left w:val="nil"/>
              <w:bottom w:val="single" w:sz="4" w:space="0" w:color="auto"/>
              <w:right w:val="nil"/>
            </w:tcBorders>
            <w:vAlign w:val="center"/>
            <w:hideMark/>
          </w:tcPr>
          <w:p w14:paraId="762F3234" w14:textId="77777777" w:rsidR="00646268" w:rsidRPr="000A74BB" w:rsidRDefault="00646268" w:rsidP="00A93031">
            <w:pPr>
              <w:jc w:val="center"/>
              <w:rPr>
                <w:rFonts w:ascii="Arial" w:hAnsi="Arial" w:cs="Arial"/>
                <w:sz w:val="20"/>
                <w:szCs w:val="20"/>
              </w:rPr>
            </w:pPr>
            <w:r>
              <w:rPr>
                <w:rFonts w:ascii="Arial" w:hAnsi="Arial" w:cs="Arial"/>
                <w:sz w:val="20"/>
                <w:szCs w:val="20"/>
              </w:rPr>
              <w:t>Tháng 8</w:t>
            </w:r>
          </w:p>
          <w:p w14:paraId="0BA5E00B" w14:textId="77777777" w:rsidR="00646268" w:rsidRPr="000A74BB" w:rsidRDefault="00646268" w:rsidP="00A93031">
            <w:pPr>
              <w:jc w:val="center"/>
              <w:rPr>
                <w:rFonts w:ascii="Arial" w:hAnsi="Arial" w:cs="Arial"/>
                <w:sz w:val="20"/>
                <w:szCs w:val="20"/>
              </w:rPr>
            </w:pPr>
            <w:r w:rsidRPr="000A74BB">
              <w:rPr>
                <w:rFonts w:ascii="Arial" w:hAnsi="Arial" w:cs="Arial"/>
                <w:sz w:val="20"/>
                <w:szCs w:val="20"/>
              </w:rPr>
              <w:t>năm 2025</w:t>
            </w:r>
          </w:p>
        </w:tc>
        <w:tc>
          <w:tcPr>
            <w:tcW w:w="1321" w:type="dxa"/>
            <w:tcBorders>
              <w:top w:val="single" w:sz="4" w:space="0" w:color="auto"/>
              <w:left w:val="nil"/>
              <w:bottom w:val="single" w:sz="4" w:space="0" w:color="auto"/>
              <w:right w:val="nil"/>
            </w:tcBorders>
            <w:vAlign w:val="center"/>
            <w:hideMark/>
          </w:tcPr>
          <w:p w14:paraId="7590AFE1" w14:textId="77777777" w:rsidR="00646268" w:rsidRPr="000A74BB" w:rsidRDefault="00646268" w:rsidP="00A93031">
            <w:pPr>
              <w:jc w:val="center"/>
              <w:rPr>
                <w:rFonts w:ascii="Arial" w:hAnsi="Arial" w:cs="Arial"/>
                <w:sz w:val="20"/>
                <w:szCs w:val="20"/>
              </w:rPr>
            </w:pPr>
            <w:r>
              <w:rPr>
                <w:rFonts w:ascii="Arial" w:hAnsi="Arial" w:cs="Arial"/>
                <w:sz w:val="20"/>
                <w:szCs w:val="20"/>
              </w:rPr>
              <w:t>8 tháng</w:t>
            </w:r>
          </w:p>
          <w:p w14:paraId="4AB8392F" w14:textId="77777777" w:rsidR="00646268" w:rsidRPr="000A74BB" w:rsidRDefault="00646268" w:rsidP="00A93031">
            <w:pPr>
              <w:jc w:val="center"/>
              <w:rPr>
                <w:rFonts w:ascii="Arial" w:hAnsi="Arial" w:cs="Arial"/>
                <w:sz w:val="20"/>
                <w:szCs w:val="20"/>
              </w:rPr>
            </w:pPr>
            <w:r w:rsidRPr="000A74BB">
              <w:rPr>
                <w:rFonts w:ascii="Arial" w:hAnsi="Arial" w:cs="Arial"/>
                <w:sz w:val="20"/>
                <w:szCs w:val="20"/>
              </w:rPr>
              <w:t>năm 2025</w:t>
            </w:r>
          </w:p>
        </w:tc>
      </w:tr>
      <w:tr w:rsidR="00646268" w:rsidRPr="005E1347" w14:paraId="64551BB5" w14:textId="77777777" w:rsidTr="00A93031">
        <w:trPr>
          <w:cantSplit/>
          <w:trHeight w:val="313"/>
          <w:jc w:val="center"/>
        </w:trPr>
        <w:tc>
          <w:tcPr>
            <w:tcW w:w="3024" w:type="dxa"/>
            <w:tcBorders>
              <w:top w:val="single" w:sz="4" w:space="0" w:color="auto"/>
              <w:left w:val="nil"/>
              <w:bottom w:val="nil"/>
              <w:right w:val="nil"/>
            </w:tcBorders>
            <w:vAlign w:val="center"/>
            <w:hideMark/>
          </w:tcPr>
          <w:p w14:paraId="178008C1" w14:textId="77777777" w:rsidR="00646268" w:rsidRPr="005E1347" w:rsidRDefault="00646268" w:rsidP="00A93031">
            <w:pPr>
              <w:rPr>
                <w:rFonts w:ascii="Arial" w:hAnsi="Arial" w:cs="Arial"/>
                <w:b/>
                <w:bCs/>
                <w:sz w:val="20"/>
                <w:szCs w:val="20"/>
              </w:rPr>
            </w:pPr>
            <w:r w:rsidRPr="005E1347">
              <w:rPr>
                <w:rFonts w:ascii="Arial" w:hAnsi="Arial" w:cs="Arial"/>
                <w:b/>
                <w:bCs/>
                <w:sz w:val="20"/>
                <w:szCs w:val="20"/>
              </w:rPr>
              <w:t>Tổng số</w:t>
            </w:r>
          </w:p>
        </w:tc>
        <w:tc>
          <w:tcPr>
            <w:tcW w:w="1438" w:type="dxa"/>
            <w:tcBorders>
              <w:top w:val="single" w:sz="4" w:space="0" w:color="auto"/>
              <w:left w:val="nil"/>
              <w:bottom w:val="nil"/>
              <w:right w:val="nil"/>
            </w:tcBorders>
            <w:vAlign w:val="center"/>
            <w:hideMark/>
          </w:tcPr>
          <w:p w14:paraId="25DC8E09" w14:textId="77777777" w:rsidR="00646268" w:rsidRPr="005E1347" w:rsidRDefault="00646268" w:rsidP="00A93031">
            <w:pPr>
              <w:ind w:right="281"/>
              <w:jc w:val="right"/>
              <w:rPr>
                <w:rFonts w:ascii="Arial" w:hAnsi="Arial" w:cs="Arial"/>
                <w:b/>
                <w:bCs/>
                <w:sz w:val="20"/>
                <w:szCs w:val="20"/>
              </w:rPr>
            </w:pPr>
            <w:r w:rsidRPr="005E1347">
              <w:rPr>
                <w:rFonts w:ascii="Arial" w:hAnsi="Arial" w:cs="Arial"/>
                <w:b/>
                <w:bCs/>
                <w:sz w:val="20"/>
                <w:szCs w:val="20"/>
              </w:rPr>
              <w:t>588,2</w:t>
            </w:r>
          </w:p>
        </w:tc>
        <w:tc>
          <w:tcPr>
            <w:tcW w:w="1593" w:type="dxa"/>
            <w:tcBorders>
              <w:top w:val="single" w:sz="4" w:space="0" w:color="auto"/>
              <w:left w:val="nil"/>
              <w:bottom w:val="nil"/>
              <w:right w:val="nil"/>
            </w:tcBorders>
            <w:vAlign w:val="center"/>
            <w:hideMark/>
          </w:tcPr>
          <w:p w14:paraId="1941B268" w14:textId="77777777" w:rsidR="00646268" w:rsidRPr="005E1347" w:rsidRDefault="00646268" w:rsidP="00A93031">
            <w:pPr>
              <w:ind w:right="330"/>
              <w:jc w:val="right"/>
              <w:rPr>
                <w:rFonts w:ascii="Arial" w:hAnsi="Arial" w:cs="Arial"/>
                <w:b/>
                <w:bCs/>
                <w:sz w:val="20"/>
                <w:szCs w:val="20"/>
              </w:rPr>
            </w:pPr>
            <w:r w:rsidRPr="005E1347">
              <w:rPr>
                <w:rFonts w:ascii="Arial" w:hAnsi="Arial" w:cs="Arial"/>
                <w:b/>
                <w:bCs/>
                <w:sz w:val="20"/>
                <w:szCs w:val="20"/>
              </w:rPr>
              <w:t>4</w:t>
            </w:r>
            <w:r>
              <w:rPr>
                <w:rFonts w:ascii="Arial" w:hAnsi="Arial" w:cs="Arial"/>
                <w:b/>
                <w:bCs/>
                <w:sz w:val="20"/>
                <w:szCs w:val="20"/>
              </w:rPr>
              <w:t>.</w:t>
            </w:r>
            <w:r w:rsidRPr="005E1347">
              <w:rPr>
                <w:rFonts w:ascii="Arial" w:hAnsi="Arial" w:cs="Arial"/>
                <w:b/>
                <w:bCs/>
                <w:sz w:val="20"/>
                <w:szCs w:val="20"/>
              </w:rPr>
              <w:t>579,0</w:t>
            </w:r>
          </w:p>
        </w:tc>
        <w:tc>
          <w:tcPr>
            <w:tcW w:w="1691" w:type="dxa"/>
            <w:tcBorders>
              <w:top w:val="single" w:sz="4" w:space="0" w:color="auto"/>
              <w:left w:val="nil"/>
              <w:bottom w:val="nil"/>
              <w:right w:val="nil"/>
            </w:tcBorders>
            <w:vAlign w:val="center"/>
            <w:hideMark/>
          </w:tcPr>
          <w:p w14:paraId="08661008" w14:textId="77777777" w:rsidR="00646268" w:rsidRPr="005E1347" w:rsidRDefault="00646268" w:rsidP="00A93031">
            <w:pPr>
              <w:ind w:right="486"/>
              <w:jc w:val="right"/>
              <w:rPr>
                <w:rFonts w:ascii="Arial" w:hAnsi="Arial" w:cs="Arial"/>
                <w:b/>
                <w:bCs/>
                <w:sz w:val="20"/>
                <w:szCs w:val="20"/>
              </w:rPr>
            </w:pPr>
            <w:r w:rsidRPr="005E1347">
              <w:rPr>
                <w:rFonts w:ascii="Arial" w:hAnsi="Arial" w:cs="Arial"/>
                <w:b/>
                <w:bCs/>
                <w:sz w:val="20"/>
                <w:szCs w:val="20"/>
              </w:rPr>
              <w:t>10,6</w:t>
            </w:r>
          </w:p>
        </w:tc>
        <w:tc>
          <w:tcPr>
            <w:tcW w:w="1321" w:type="dxa"/>
            <w:tcBorders>
              <w:top w:val="single" w:sz="4" w:space="0" w:color="auto"/>
              <w:left w:val="nil"/>
              <w:bottom w:val="nil"/>
              <w:right w:val="nil"/>
            </w:tcBorders>
            <w:vAlign w:val="center"/>
            <w:hideMark/>
          </w:tcPr>
          <w:p w14:paraId="4E81CAFD" w14:textId="77777777" w:rsidR="00646268" w:rsidRPr="005E1347" w:rsidRDefault="00646268" w:rsidP="00A93031">
            <w:pPr>
              <w:ind w:right="410"/>
              <w:jc w:val="right"/>
              <w:rPr>
                <w:rFonts w:ascii="Arial" w:hAnsi="Arial" w:cs="Arial"/>
                <w:b/>
                <w:bCs/>
                <w:sz w:val="20"/>
                <w:szCs w:val="20"/>
              </w:rPr>
            </w:pPr>
            <w:r w:rsidRPr="005E1347">
              <w:rPr>
                <w:rFonts w:ascii="Arial" w:hAnsi="Arial" w:cs="Arial"/>
                <w:b/>
                <w:bCs/>
                <w:sz w:val="20"/>
                <w:szCs w:val="20"/>
              </w:rPr>
              <w:t>9,4</w:t>
            </w:r>
          </w:p>
        </w:tc>
      </w:tr>
      <w:tr w:rsidR="00646268" w:rsidRPr="000A74BB" w14:paraId="56B3234C" w14:textId="77777777" w:rsidTr="00A93031">
        <w:trPr>
          <w:cantSplit/>
          <w:trHeight w:val="326"/>
          <w:jc w:val="center"/>
        </w:trPr>
        <w:tc>
          <w:tcPr>
            <w:tcW w:w="3024" w:type="dxa"/>
            <w:vAlign w:val="center"/>
            <w:hideMark/>
          </w:tcPr>
          <w:p w14:paraId="3014D9C1" w14:textId="77777777" w:rsidR="00646268" w:rsidRPr="000A74BB" w:rsidRDefault="00646268" w:rsidP="00A93031">
            <w:pPr>
              <w:ind w:firstLine="317"/>
              <w:rPr>
                <w:rFonts w:ascii="Arial" w:hAnsi="Arial" w:cs="Arial"/>
                <w:sz w:val="20"/>
                <w:szCs w:val="20"/>
              </w:rPr>
            </w:pPr>
            <w:r w:rsidRPr="000A74BB">
              <w:rPr>
                <w:rFonts w:ascii="Arial" w:hAnsi="Arial" w:cs="Arial"/>
                <w:bCs/>
                <w:sz w:val="20"/>
                <w:szCs w:val="20"/>
              </w:rPr>
              <w:t>Bán lẻ hàng hóa</w:t>
            </w:r>
          </w:p>
        </w:tc>
        <w:tc>
          <w:tcPr>
            <w:tcW w:w="1438" w:type="dxa"/>
            <w:vAlign w:val="center"/>
            <w:hideMark/>
          </w:tcPr>
          <w:p w14:paraId="2AF28347" w14:textId="77777777" w:rsidR="00646268" w:rsidRPr="005E1347" w:rsidRDefault="00646268" w:rsidP="00A93031">
            <w:pPr>
              <w:ind w:right="281"/>
              <w:jc w:val="right"/>
              <w:rPr>
                <w:rFonts w:ascii="Arial" w:hAnsi="Arial" w:cs="Arial"/>
                <w:bCs/>
                <w:sz w:val="20"/>
                <w:szCs w:val="20"/>
              </w:rPr>
            </w:pPr>
            <w:r w:rsidRPr="005E1347">
              <w:rPr>
                <w:rFonts w:ascii="Arial" w:hAnsi="Arial" w:cs="Arial"/>
                <w:sz w:val="20"/>
                <w:szCs w:val="20"/>
              </w:rPr>
              <w:t>448,3</w:t>
            </w:r>
          </w:p>
        </w:tc>
        <w:tc>
          <w:tcPr>
            <w:tcW w:w="1593" w:type="dxa"/>
            <w:vAlign w:val="center"/>
            <w:hideMark/>
          </w:tcPr>
          <w:p w14:paraId="34A2FD2E" w14:textId="77777777" w:rsidR="00646268" w:rsidRPr="005E1347" w:rsidRDefault="00646268" w:rsidP="00A93031">
            <w:pPr>
              <w:ind w:right="330"/>
              <w:jc w:val="right"/>
              <w:rPr>
                <w:rFonts w:ascii="Arial" w:hAnsi="Arial" w:cs="Arial"/>
                <w:bCs/>
                <w:sz w:val="20"/>
                <w:szCs w:val="20"/>
              </w:rPr>
            </w:pPr>
            <w:r w:rsidRPr="005E1347">
              <w:rPr>
                <w:rFonts w:ascii="Arial" w:hAnsi="Arial" w:cs="Arial"/>
                <w:sz w:val="20"/>
                <w:szCs w:val="20"/>
              </w:rPr>
              <w:t>3</w:t>
            </w:r>
            <w:r>
              <w:rPr>
                <w:rFonts w:ascii="Arial" w:hAnsi="Arial" w:cs="Arial"/>
                <w:sz w:val="20"/>
                <w:szCs w:val="20"/>
              </w:rPr>
              <w:t>.</w:t>
            </w:r>
            <w:r w:rsidRPr="005E1347">
              <w:rPr>
                <w:rFonts w:ascii="Arial" w:hAnsi="Arial" w:cs="Arial"/>
                <w:sz w:val="20"/>
                <w:szCs w:val="20"/>
              </w:rPr>
              <w:t>495,8</w:t>
            </w:r>
          </w:p>
        </w:tc>
        <w:tc>
          <w:tcPr>
            <w:tcW w:w="1691" w:type="dxa"/>
            <w:vAlign w:val="center"/>
            <w:hideMark/>
          </w:tcPr>
          <w:p w14:paraId="6BD7A500" w14:textId="77777777" w:rsidR="00646268" w:rsidRPr="005E1347" w:rsidRDefault="00646268" w:rsidP="00A93031">
            <w:pPr>
              <w:ind w:right="486"/>
              <w:jc w:val="right"/>
              <w:rPr>
                <w:rFonts w:ascii="Arial" w:hAnsi="Arial" w:cs="Arial"/>
                <w:bCs/>
                <w:sz w:val="20"/>
                <w:szCs w:val="20"/>
              </w:rPr>
            </w:pPr>
            <w:r w:rsidRPr="005E1347">
              <w:rPr>
                <w:rFonts w:ascii="Arial" w:hAnsi="Arial" w:cs="Arial"/>
                <w:sz w:val="20"/>
                <w:szCs w:val="20"/>
              </w:rPr>
              <w:t>10,2</w:t>
            </w:r>
          </w:p>
        </w:tc>
        <w:tc>
          <w:tcPr>
            <w:tcW w:w="1321" w:type="dxa"/>
            <w:vAlign w:val="center"/>
            <w:hideMark/>
          </w:tcPr>
          <w:p w14:paraId="4AE1E24B" w14:textId="77777777" w:rsidR="00646268" w:rsidRPr="005E1347" w:rsidRDefault="00646268" w:rsidP="00A93031">
            <w:pPr>
              <w:ind w:right="410"/>
              <w:jc w:val="right"/>
              <w:rPr>
                <w:rFonts w:ascii="Arial" w:hAnsi="Arial" w:cs="Arial"/>
                <w:bCs/>
                <w:sz w:val="20"/>
                <w:szCs w:val="20"/>
              </w:rPr>
            </w:pPr>
            <w:r w:rsidRPr="005E1347">
              <w:rPr>
                <w:rFonts w:ascii="Arial" w:hAnsi="Arial" w:cs="Arial"/>
                <w:sz w:val="20"/>
                <w:szCs w:val="20"/>
              </w:rPr>
              <w:t>8,1</w:t>
            </w:r>
          </w:p>
        </w:tc>
      </w:tr>
      <w:tr w:rsidR="00646268" w:rsidRPr="000A74BB" w14:paraId="4CB89720" w14:textId="77777777" w:rsidTr="00A93031">
        <w:trPr>
          <w:cantSplit/>
          <w:trHeight w:val="326"/>
          <w:jc w:val="center"/>
        </w:trPr>
        <w:tc>
          <w:tcPr>
            <w:tcW w:w="3024" w:type="dxa"/>
            <w:vAlign w:val="center"/>
            <w:hideMark/>
          </w:tcPr>
          <w:p w14:paraId="315E0276" w14:textId="77777777" w:rsidR="00646268" w:rsidRPr="000A74BB" w:rsidRDefault="00646268" w:rsidP="00A93031">
            <w:pPr>
              <w:ind w:firstLine="317"/>
              <w:rPr>
                <w:rFonts w:ascii="Arial" w:hAnsi="Arial" w:cs="Arial"/>
                <w:sz w:val="20"/>
                <w:szCs w:val="20"/>
              </w:rPr>
            </w:pPr>
            <w:r w:rsidRPr="000A74BB">
              <w:rPr>
                <w:rFonts w:ascii="Arial" w:hAnsi="Arial" w:cs="Arial"/>
                <w:bCs/>
                <w:sz w:val="20"/>
                <w:szCs w:val="20"/>
              </w:rPr>
              <w:t>Dịch vụ lưu trú, ăn uống</w:t>
            </w:r>
          </w:p>
        </w:tc>
        <w:tc>
          <w:tcPr>
            <w:tcW w:w="1438" w:type="dxa"/>
            <w:vAlign w:val="center"/>
            <w:hideMark/>
          </w:tcPr>
          <w:p w14:paraId="7E913943" w14:textId="77777777" w:rsidR="00646268" w:rsidRPr="005E1347" w:rsidRDefault="00646268" w:rsidP="00A93031">
            <w:pPr>
              <w:ind w:right="281"/>
              <w:jc w:val="right"/>
              <w:rPr>
                <w:rFonts w:ascii="Arial" w:hAnsi="Arial" w:cs="Arial"/>
                <w:bCs/>
                <w:sz w:val="20"/>
                <w:szCs w:val="20"/>
              </w:rPr>
            </w:pPr>
            <w:r w:rsidRPr="005E1347">
              <w:rPr>
                <w:rFonts w:ascii="Arial" w:hAnsi="Arial" w:cs="Arial"/>
                <w:sz w:val="20"/>
                <w:szCs w:val="20"/>
              </w:rPr>
              <w:t>71,0</w:t>
            </w:r>
          </w:p>
        </w:tc>
        <w:tc>
          <w:tcPr>
            <w:tcW w:w="1593" w:type="dxa"/>
            <w:vAlign w:val="center"/>
            <w:hideMark/>
          </w:tcPr>
          <w:p w14:paraId="244EBBB9" w14:textId="77777777" w:rsidR="00646268" w:rsidRPr="005E1347" w:rsidRDefault="00646268" w:rsidP="00A93031">
            <w:pPr>
              <w:ind w:right="330"/>
              <w:jc w:val="right"/>
              <w:rPr>
                <w:rFonts w:ascii="Arial" w:hAnsi="Arial" w:cs="Arial"/>
                <w:bCs/>
                <w:sz w:val="20"/>
                <w:szCs w:val="20"/>
              </w:rPr>
            </w:pPr>
            <w:r w:rsidRPr="005E1347">
              <w:rPr>
                <w:rFonts w:ascii="Arial" w:hAnsi="Arial" w:cs="Arial"/>
                <w:sz w:val="20"/>
                <w:szCs w:val="20"/>
              </w:rPr>
              <w:t>552,4</w:t>
            </w:r>
          </w:p>
        </w:tc>
        <w:tc>
          <w:tcPr>
            <w:tcW w:w="1691" w:type="dxa"/>
            <w:vAlign w:val="center"/>
            <w:hideMark/>
          </w:tcPr>
          <w:p w14:paraId="7B846FC3" w14:textId="77777777" w:rsidR="00646268" w:rsidRPr="005E1347" w:rsidRDefault="00646268" w:rsidP="00A93031">
            <w:pPr>
              <w:ind w:right="486"/>
              <w:jc w:val="right"/>
              <w:rPr>
                <w:rFonts w:ascii="Arial" w:hAnsi="Arial" w:cs="Arial"/>
                <w:bCs/>
                <w:sz w:val="20"/>
                <w:szCs w:val="20"/>
              </w:rPr>
            </w:pPr>
            <w:r w:rsidRPr="005E1347">
              <w:rPr>
                <w:rFonts w:ascii="Arial" w:hAnsi="Arial" w:cs="Arial"/>
                <w:sz w:val="20"/>
                <w:szCs w:val="20"/>
              </w:rPr>
              <w:t>13,2</w:t>
            </w:r>
          </w:p>
        </w:tc>
        <w:tc>
          <w:tcPr>
            <w:tcW w:w="1321" w:type="dxa"/>
            <w:vAlign w:val="center"/>
            <w:hideMark/>
          </w:tcPr>
          <w:p w14:paraId="22C07797" w14:textId="77777777" w:rsidR="00646268" w:rsidRPr="005E1347" w:rsidRDefault="00646268" w:rsidP="00A93031">
            <w:pPr>
              <w:ind w:right="410"/>
              <w:jc w:val="right"/>
              <w:rPr>
                <w:rFonts w:ascii="Arial" w:hAnsi="Arial" w:cs="Arial"/>
                <w:bCs/>
                <w:sz w:val="20"/>
                <w:szCs w:val="20"/>
              </w:rPr>
            </w:pPr>
            <w:r w:rsidRPr="005E1347">
              <w:rPr>
                <w:rFonts w:ascii="Arial" w:hAnsi="Arial" w:cs="Arial"/>
                <w:sz w:val="20"/>
                <w:szCs w:val="20"/>
              </w:rPr>
              <w:t>14,7</w:t>
            </w:r>
          </w:p>
        </w:tc>
      </w:tr>
      <w:tr w:rsidR="00646268" w:rsidRPr="000A74BB" w14:paraId="51E8077B" w14:textId="77777777" w:rsidTr="00A93031">
        <w:trPr>
          <w:cantSplit/>
          <w:trHeight w:val="326"/>
          <w:jc w:val="center"/>
        </w:trPr>
        <w:tc>
          <w:tcPr>
            <w:tcW w:w="3024" w:type="dxa"/>
            <w:vAlign w:val="center"/>
            <w:hideMark/>
          </w:tcPr>
          <w:p w14:paraId="608A7419" w14:textId="77777777" w:rsidR="00646268" w:rsidRPr="000A74BB" w:rsidRDefault="00646268" w:rsidP="00A93031">
            <w:pPr>
              <w:ind w:firstLine="317"/>
              <w:rPr>
                <w:rFonts w:ascii="Arial" w:hAnsi="Arial" w:cs="Arial"/>
                <w:sz w:val="20"/>
                <w:szCs w:val="20"/>
              </w:rPr>
            </w:pPr>
            <w:r w:rsidRPr="000A74BB">
              <w:rPr>
                <w:rFonts w:ascii="Arial" w:hAnsi="Arial" w:cs="Arial"/>
                <w:bCs/>
                <w:sz w:val="20"/>
                <w:szCs w:val="20"/>
              </w:rPr>
              <w:t>Du lịch lữ hành</w:t>
            </w:r>
          </w:p>
        </w:tc>
        <w:tc>
          <w:tcPr>
            <w:tcW w:w="1438" w:type="dxa"/>
            <w:vAlign w:val="center"/>
            <w:hideMark/>
          </w:tcPr>
          <w:p w14:paraId="3A94DC3E" w14:textId="77777777" w:rsidR="00646268" w:rsidRPr="005E1347" w:rsidRDefault="00646268" w:rsidP="00A93031">
            <w:pPr>
              <w:ind w:right="281"/>
              <w:jc w:val="right"/>
              <w:rPr>
                <w:rFonts w:ascii="Arial" w:hAnsi="Arial" w:cs="Arial"/>
                <w:bCs/>
                <w:sz w:val="20"/>
                <w:szCs w:val="20"/>
              </w:rPr>
            </w:pPr>
            <w:r w:rsidRPr="005E1347">
              <w:rPr>
                <w:rFonts w:ascii="Arial" w:hAnsi="Arial" w:cs="Arial"/>
                <w:sz w:val="20"/>
                <w:szCs w:val="20"/>
              </w:rPr>
              <w:t>7,8</w:t>
            </w:r>
          </w:p>
        </w:tc>
        <w:tc>
          <w:tcPr>
            <w:tcW w:w="1593" w:type="dxa"/>
            <w:vAlign w:val="center"/>
            <w:hideMark/>
          </w:tcPr>
          <w:p w14:paraId="7BD20558" w14:textId="77777777" w:rsidR="00646268" w:rsidRPr="005E1347" w:rsidRDefault="00646268" w:rsidP="00A93031">
            <w:pPr>
              <w:ind w:right="330"/>
              <w:jc w:val="right"/>
              <w:rPr>
                <w:rFonts w:ascii="Arial" w:hAnsi="Arial" w:cs="Arial"/>
                <w:bCs/>
                <w:sz w:val="20"/>
                <w:szCs w:val="20"/>
              </w:rPr>
            </w:pPr>
            <w:r w:rsidRPr="005E1347">
              <w:rPr>
                <w:rFonts w:ascii="Arial" w:hAnsi="Arial" w:cs="Arial"/>
                <w:sz w:val="20"/>
                <w:szCs w:val="20"/>
              </w:rPr>
              <w:t>61,2</w:t>
            </w:r>
          </w:p>
        </w:tc>
        <w:tc>
          <w:tcPr>
            <w:tcW w:w="1691" w:type="dxa"/>
            <w:vAlign w:val="center"/>
            <w:hideMark/>
          </w:tcPr>
          <w:p w14:paraId="43240478" w14:textId="77777777" w:rsidR="00646268" w:rsidRPr="005E1347" w:rsidRDefault="00646268" w:rsidP="00A93031">
            <w:pPr>
              <w:ind w:right="486"/>
              <w:jc w:val="right"/>
              <w:rPr>
                <w:rFonts w:ascii="Arial" w:hAnsi="Arial" w:cs="Arial"/>
                <w:bCs/>
                <w:sz w:val="20"/>
                <w:szCs w:val="20"/>
              </w:rPr>
            </w:pPr>
            <w:r w:rsidRPr="005E1347">
              <w:rPr>
                <w:rFonts w:ascii="Arial" w:hAnsi="Arial" w:cs="Arial"/>
                <w:sz w:val="20"/>
                <w:szCs w:val="20"/>
              </w:rPr>
              <w:t>15,2</w:t>
            </w:r>
          </w:p>
        </w:tc>
        <w:tc>
          <w:tcPr>
            <w:tcW w:w="1321" w:type="dxa"/>
            <w:vAlign w:val="center"/>
            <w:hideMark/>
          </w:tcPr>
          <w:p w14:paraId="57CC410A" w14:textId="77777777" w:rsidR="00646268" w:rsidRPr="005E1347" w:rsidRDefault="00646268" w:rsidP="00A93031">
            <w:pPr>
              <w:ind w:right="410"/>
              <w:jc w:val="right"/>
              <w:rPr>
                <w:rFonts w:ascii="Arial" w:hAnsi="Arial" w:cs="Arial"/>
                <w:bCs/>
                <w:sz w:val="20"/>
                <w:szCs w:val="20"/>
              </w:rPr>
            </w:pPr>
            <w:r w:rsidRPr="005E1347">
              <w:rPr>
                <w:rFonts w:ascii="Arial" w:hAnsi="Arial" w:cs="Arial"/>
                <w:sz w:val="20"/>
                <w:szCs w:val="20"/>
              </w:rPr>
              <w:t>20,3</w:t>
            </w:r>
          </w:p>
        </w:tc>
      </w:tr>
      <w:tr w:rsidR="00646268" w:rsidRPr="000A74BB" w14:paraId="2E463704" w14:textId="77777777" w:rsidTr="00A93031">
        <w:trPr>
          <w:cantSplit/>
          <w:trHeight w:val="326"/>
          <w:jc w:val="center"/>
        </w:trPr>
        <w:tc>
          <w:tcPr>
            <w:tcW w:w="3024" w:type="dxa"/>
            <w:tcBorders>
              <w:top w:val="nil"/>
              <w:left w:val="nil"/>
              <w:bottom w:val="single" w:sz="4" w:space="0" w:color="auto"/>
              <w:right w:val="nil"/>
            </w:tcBorders>
            <w:vAlign w:val="center"/>
            <w:hideMark/>
          </w:tcPr>
          <w:p w14:paraId="4D73D445" w14:textId="77777777" w:rsidR="00646268" w:rsidRPr="000A74BB" w:rsidRDefault="00646268" w:rsidP="00A93031">
            <w:pPr>
              <w:ind w:firstLine="317"/>
              <w:rPr>
                <w:rFonts w:ascii="Arial" w:hAnsi="Arial" w:cs="Arial"/>
                <w:sz w:val="20"/>
                <w:szCs w:val="20"/>
              </w:rPr>
            </w:pPr>
            <w:r w:rsidRPr="000A74BB">
              <w:rPr>
                <w:rFonts w:ascii="Arial" w:hAnsi="Arial" w:cs="Arial"/>
                <w:bCs/>
                <w:sz w:val="20"/>
                <w:szCs w:val="20"/>
              </w:rPr>
              <w:t>Dịch vụ khác</w:t>
            </w:r>
          </w:p>
        </w:tc>
        <w:tc>
          <w:tcPr>
            <w:tcW w:w="1438" w:type="dxa"/>
            <w:tcBorders>
              <w:top w:val="nil"/>
              <w:left w:val="nil"/>
              <w:bottom w:val="single" w:sz="4" w:space="0" w:color="auto"/>
              <w:right w:val="nil"/>
            </w:tcBorders>
            <w:vAlign w:val="center"/>
            <w:hideMark/>
          </w:tcPr>
          <w:p w14:paraId="6FA34C0E" w14:textId="77777777" w:rsidR="00646268" w:rsidRPr="005E1347" w:rsidRDefault="00646268" w:rsidP="00A93031">
            <w:pPr>
              <w:ind w:right="281"/>
              <w:jc w:val="right"/>
              <w:rPr>
                <w:rFonts w:ascii="Arial" w:hAnsi="Arial" w:cs="Arial"/>
                <w:bCs/>
                <w:sz w:val="20"/>
                <w:szCs w:val="20"/>
              </w:rPr>
            </w:pPr>
            <w:r w:rsidRPr="005E1347">
              <w:rPr>
                <w:rFonts w:ascii="Arial" w:hAnsi="Arial" w:cs="Arial"/>
                <w:sz w:val="20"/>
                <w:szCs w:val="20"/>
              </w:rPr>
              <w:t>61,1</w:t>
            </w:r>
          </w:p>
        </w:tc>
        <w:tc>
          <w:tcPr>
            <w:tcW w:w="1593" w:type="dxa"/>
            <w:tcBorders>
              <w:top w:val="nil"/>
              <w:left w:val="nil"/>
              <w:bottom w:val="single" w:sz="4" w:space="0" w:color="auto"/>
              <w:right w:val="nil"/>
            </w:tcBorders>
            <w:vAlign w:val="center"/>
            <w:hideMark/>
          </w:tcPr>
          <w:p w14:paraId="66A9B1FD" w14:textId="77777777" w:rsidR="00646268" w:rsidRPr="005E1347" w:rsidRDefault="00646268" w:rsidP="00A93031">
            <w:pPr>
              <w:ind w:right="330"/>
              <w:jc w:val="right"/>
              <w:rPr>
                <w:rFonts w:ascii="Arial" w:hAnsi="Arial" w:cs="Arial"/>
                <w:bCs/>
                <w:sz w:val="20"/>
                <w:szCs w:val="20"/>
              </w:rPr>
            </w:pPr>
            <w:r w:rsidRPr="005E1347">
              <w:rPr>
                <w:rFonts w:ascii="Arial" w:hAnsi="Arial" w:cs="Arial"/>
                <w:sz w:val="20"/>
                <w:szCs w:val="20"/>
              </w:rPr>
              <w:t>469,6</w:t>
            </w:r>
          </w:p>
        </w:tc>
        <w:tc>
          <w:tcPr>
            <w:tcW w:w="1691" w:type="dxa"/>
            <w:tcBorders>
              <w:top w:val="nil"/>
              <w:left w:val="nil"/>
              <w:bottom w:val="single" w:sz="4" w:space="0" w:color="auto"/>
              <w:right w:val="nil"/>
            </w:tcBorders>
            <w:vAlign w:val="center"/>
            <w:hideMark/>
          </w:tcPr>
          <w:p w14:paraId="171E2F53" w14:textId="77777777" w:rsidR="00646268" w:rsidRPr="005E1347" w:rsidRDefault="00646268" w:rsidP="00A93031">
            <w:pPr>
              <w:ind w:right="486"/>
              <w:jc w:val="right"/>
              <w:rPr>
                <w:rFonts w:ascii="Arial" w:hAnsi="Arial" w:cs="Arial"/>
                <w:bCs/>
                <w:sz w:val="20"/>
                <w:szCs w:val="20"/>
              </w:rPr>
            </w:pPr>
            <w:r w:rsidRPr="005E1347">
              <w:rPr>
                <w:rFonts w:ascii="Arial" w:hAnsi="Arial" w:cs="Arial"/>
                <w:sz w:val="20"/>
                <w:szCs w:val="20"/>
              </w:rPr>
              <w:t>9,8</w:t>
            </w:r>
          </w:p>
        </w:tc>
        <w:tc>
          <w:tcPr>
            <w:tcW w:w="1321" w:type="dxa"/>
            <w:tcBorders>
              <w:top w:val="nil"/>
              <w:left w:val="nil"/>
              <w:bottom w:val="single" w:sz="4" w:space="0" w:color="auto"/>
              <w:right w:val="nil"/>
            </w:tcBorders>
            <w:vAlign w:val="center"/>
            <w:hideMark/>
          </w:tcPr>
          <w:p w14:paraId="7C0A32A7" w14:textId="77777777" w:rsidR="00646268" w:rsidRPr="005E1347" w:rsidRDefault="00646268" w:rsidP="00A93031">
            <w:pPr>
              <w:ind w:right="410"/>
              <w:jc w:val="right"/>
              <w:rPr>
                <w:rFonts w:ascii="Arial" w:hAnsi="Arial" w:cs="Arial"/>
                <w:bCs/>
                <w:sz w:val="20"/>
                <w:szCs w:val="20"/>
              </w:rPr>
            </w:pPr>
            <w:r w:rsidRPr="005E1347">
              <w:rPr>
                <w:rFonts w:ascii="Arial" w:hAnsi="Arial" w:cs="Arial"/>
                <w:sz w:val="20"/>
                <w:szCs w:val="20"/>
              </w:rPr>
              <w:t>11,9</w:t>
            </w:r>
          </w:p>
        </w:tc>
      </w:tr>
    </w:tbl>
    <w:p w14:paraId="56B96227" w14:textId="77777777" w:rsidR="00646268" w:rsidRDefault="00646268" w:rsidP="00646268">
      <w:pPr>
        <w:spacing w:before="120" w:after="120" w:line="264" w:lineRule="auto"/>
        <w:ind w:firstLine="720"/>
        <w:jc w:val="both"/>
        <w:rPr>
          <w:rFonts w:ascii="Arial" w:hAnsi="Arial" w:cs="Arial"/>
          <w:b/>
          <w:bCs/>
          <w:sz w:val="24"/>
          <w:szCs w:val="24"/>
        </w:rPr>
      </w:pPr>
      <w:r w:rsidRPr="000A74BB">
        <w:rPr>
          <w:rFonts w:eastAsia="Calibri"/>
          <w:bCs/>
          <w:spacing w:val="2"/>
        </w:rPr>
        <w:t xml:space="preserve">Tính chung </w:t>
      </w:r>
      <w:r>
        <w:rPr>
          <w:rFonts w:eastAsia="Calibri"/>
          <w:bCs/>
          <w:spacing w:val="2"/>
        </w:rPr>
        <w:t>tám tháng</w:t>
      </w:r>
      <w:r w:rsidRPr="000A74BB">
        <w:rPr>
          <w:rFonts w:eastAsia="Calibri"/>
          <w:bCs/>
          <w:spacing w:val="2"/>
        </w:rPr>
        <w:t xml:space="preserve"> năm 2025, tổng mức bán lẻ hàng hóa và doanh thu dịch vụ tiêu dùng theo giá hiện hành ước đạt </w:t>
      </w:r>
      <w:r>
        <w:rPr>
          <w:rFonts w:eastAsia="Calibri"/>
          <w:bCs/>
          <w:spacing w:val="2"/>
        </w:rPr>
        <w:t>4.579,0</w:t>
      </w:r>
      <w:r w:rsidRPr="000A74BB">
        <w:rPr>
          <w:rFonts w:eastAsia="Calibri"/>
          <w:bCs/>
          <w:spacing w:val="2"/>
        </w:rPr>
        <w:t xml:space="preserve"> nghìn tỷ đồng, tăng 9,</w:t>
      </w:r>
      <w:r>
        <w:rPr>
          <w:rFonts w:eastAsia="Calibri"/>
          <w:bCs/>
          <w:spacing w:val="2"/>
        </w:rPr>
        <w:t>4</w:t>
      </w:r>
      <w:r w:rsidRPr="000A74BB">
        <w:rPr>
          <w:rFonts w:eastAsia="Calibri"/>
          <w:bCs/>
          <w:spacing w:val="2"/>
        </w:rPr>
        <w:t xml:space="preserve">% so với cùng kỳ năm trước (cùng kỳ năm 2024 tăng </w:t>
      </w:r>
      <w:r>
        <w:rPr>
          <w:rFonts w:eastAsia="Calibri"/>
          <w:bCs/>
          <w:spacing w:val="2"/>
        </w:rPr>
        <w:t>8,9</w:t>
      </w:r>
      <w:r w:rsidRPr="000A74BB">
        <w:rPr>
          <w:rFonts w:eastAsia="Calibri"/>
          <w:bCs/>
          <w:spacing w:val="2"/>
        </w:rPr>
        <w:t>%), nếu loại trừ yếu tố giá tăng 7,</w:t>
      </w:r>
      <w:r>
        <w:rPr>
          <w:rFonts w:eastAsia="Calibri"/>
          <w:bCs/>
          <w:spacing w:val="2"/>
        </w:rPr>
        <w:t>2</w:t>
      </w:r>
      <w:r w:rsidRPr="000A74BB">
        <w:rPr>
          <w:rFonts w:eastAsia="Calibri"/>
          <w:bCs/>
          <w:spacing w:val="2"/>
        </w:rPr>
        <w:t xml:space="preserve">% (cùng kỳ năm 2024 tăng </w:t>
      </w:r>
      <w:r>
        <w:rPr>
          <w:rFonts w:eastAsia="Calibri"/>
          <w:bCs/>
          <w:spacing w:val="2"/>
        </w:rPr>
        <w:t>8,0</w:t>
      </w:r>
      <w:r w:rsidRPr="000A74BB">
        <w:rPr>
          <w:rFonts w:eastAsia="Calibri"/>
          <w:bCs/>
          <w:spacing w:val="2"/>
        </w:rPr>
        <w:t>%).</w:t>
      </w:r>
    </w:p>
    <w:p w14:paraId="20F759DF" w14:textId="77777777" w:rsidR="00646268" w:rsidRPr="000A74BB" w:rsidRDefault="00646268" w:rsidP="00646268">
      <w:pPr>
        <w:spacing w:before="120" w:after="240"/>
        <w:jc w:val="center"/>
        <w:rPr>
          <w:rFonts w:ascii="Arial" w:hAnsi="Arial" w:cs="Arial"/>
          <w:b/>
          <w:bCs/>
          <w:sz w:val="24"/>
          <w:szCs w:val="24"/>
        </w:rPr>
      </w:pPr>
      <w:r w:rsidRPr="000A74BB">
        <w:rPr>
          <w:rFonts w:ascii="Arial" w:hAnsi="Arial" w:cs="Arial"/>
          <w:b/>
          <w:bCs/>
          <w:sz w:val="24"/>
          <w:szCs w:val="24"/>
        </w:rPr>
        <w:t>Hình 10. Tổng mức bán lẻ hàng hóa và doanh thu dịch vụ tiêu dùng</w:t>
      </w:r>
      <w:r w:rsidRPr="000A74BB">
        <w:rPr>
          <w:rFonts w:ascii="Arial" w:hAnsi="Arial" w:cs="Arial"/>
          <w:b/>
          <w:bCs/>
          <w:sz w:val="24"/>
          <w:szCs w:val="24"/>
        </w:rPr>
        <w:br/>
        <w:t xml:space="preserve">theo giá hiện hành </w:t>
      </w:r>
      <w:r>
        <w:rPr>
          <w:rFonts w:ascii="Arial" w:hAnsi="Arial" w:cs="Arial"/>
          <w:b/>
          <w:bCs/>
          <w:sz w:val="24"/>
          <w:szCs w:val="24"/>
        </w:rPr>
        <w:t>8 tháng</w:t>
      </w:r>
      <w:r w:rsidRPr="000A74BB">
        <w:rPr>
          <w:rFonts w:ascii="Arial" w:hAnsi="Arial" w:cs="Arial"/>
          <w:b/>
          <w:bCs/>
          <w:sz w:val="24"/>
          <w:szCs w:val="24"/>
        </w:rPr>
        <w:t xml:space="preserve"> giai đoạn 2021-2025</w:t>
      </w:r>
    </w:p>
    <w:p w14:paraId="4C3F8279" w14:textId="77777777" w:rsidR="00646268" w:rsidRPr="000A74BB" w:rsidRDefault="00646268" w:rsidP="00646268">
      <w:pPr>
        <w:spacing w:before="120" w:after="120" w:line="264" w:lineRule="auto"/>
        <w:contextualSpacing/>
        <w:jc w:val="center"/>
        <w:rPr>
          <w:rFonts w:eastAsia="Calibri"/>
          <w:bCs/>
          <w:i/>
        </w:rPr>
      </w:pPr>
      <w:r>
        <w:rPr>
          <w:rFonts w:eastAsia="Calibri"/>
          <w:bCs/>
          <w:i/>
          <w:noProof/>
        </w:rPr>
        <w:drawing>
          <wp:inline distT="0" distB="0" distL="0" distR="0" wp14:anchorId="71FECA69" wp14:editId="2D6853F9">
            <wp:extent cx="5547110" cy="2368550"/>
            <wp:effectExtent l="0" t="0" r="0" b="0"/>
            <wp:docPr id="754671589" name="Picture 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71589" name="Picture 6" descr="A graph with numbers and a 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2671" cy="2370925"/>
                    </a:xfrm>
                    <a:prstGeom prst="rect">
                      <a:avLst/>
                    </a:prstGeom>
                    <a:noFill/>
                  </pic:spPr>
                </pic:pic>
              </a:graphicData>
            </a:graphic>
          </wp:inline>
        </w:drawing>
      </w:r>
    </w:p>
    <w:p w14:paraId="3B7D3A38" w14:textId="77777777" w:rsidR="00646268" w:rsidRPr="00254190" w:rsidRDefault="00646268">
      <w:pPr>
        <w:spacing w:before="240" w:after="120" w:line="264" w:lineRule="auto"/>
        <w:ind w:firstLine="720"/>
        <w:jc w:val="both"/>
        <w:rPr>
          <w:bCs/>
          <w:spacing w:val="-2"/>
          <w:shd w:val="clear" w:color="auto" w:fill="FFFFFF"/>
        </w:rPr>
      </w:pPr>
      <w:r w:rsidRPr="000A74BB">
        <w:rPr>
          <w:rFonts w:eastAsia="Calibri"/>
          <w:bCs/>
          <w:i/>
        </w:rPr>
        <w:t xml:space="preserve">Doanh thu bán lẻ hàng hóa </w:t>
      </w:r>
      <w:r>
        <w:rPr>
          <w:rFonts w:eastAsia="Calibri"/>
          <w:bCs/>
        </w:rPr>
        <w:t>tám tháng</w:t>
      </w:r>
      <w:r w:rsidRPr="000A74BB">
        <w:rPr>
          <w:rFonts w:eastAsia="Calibri"/>
          <w:bCs/>
        </w:rPr>
        <w:t xml:space="preserve"> năm 2025 ước đạt 3.</w:t>
      </w:r>
      <w:r>
        <w:rPr>
          <w:rFonts w:eastAsia="Calibri"/>
          <w:bCs/>
        </w:rPr>
        <w:t>495,8</w:t>
      </w:r>
      <w:r w:rsidRPr="000A74BB">
        <w:rPr>
          <w:rFonts w:eastAsia="Calibri"/>
          <w:bCs/>
        </w:rPr>
        <w:t xml:space="preserve"> nghìn tỷ đồng, </w:t>
      </w:r>
      <w:r w:rsidRPr="000A74BB">
        <w:rPr>
          <w:rFonts w:eastAsia="Calibri"/>
          <w:bCs/>
          <w:shd w:val="clear" w:color="auto" w:fill="FFFFFF"/>
        </w:rPr>
        <w:t>chiếm 76,</w:t>
      </w:r>
      <w:r>
        <w:rPr>
          <w:rFonts w:eastAsia="Calibri"/>
          <w:bCs/>
          <w:shd w:val="clear" w:color="auto" w:fill="FFFFFF"/>
        </w:rPr>
        <w:t>3</w:t>
      </w:r>
      <w:r w:rsidRPr="000A74BB">
        <w:rPr>
          <w:rFonts w:eastAsia="Calibri"/>
          <w:bCs/>
          <w:shd w:val="clear" w:color="auto" w:fill="FFFFFF"/>
        </w:rPr>
        <w:t>% tổng mức và</w:t>
      </w:r>
      <w:r w:rsidRPr="000A74BB">
        <w:rPr>
          <w:rFonts w:eastAsia="Calibri"/>
          <w:bCs/>
        </w:rPr>
        <w:t xml:space="preserve"> </w:t>
      </w:r>
      <w:r w:rsidRPr="000A74BB">
        <w:rPr>
          <w:rFonts w:eastAsia="Calibri"/>
          <w:bCs/>
          <w:shd w:val="clear" w:color="auto" w:fill="FFFFFF"/>
        </w:rPr>
        <w:t xml:space="preserve">tăng </w:t>
      </w:r>
      <w:r>
        <w:rPr>
          <w:rFonts w:eastAsia="Calibri"/>
          <w:bCs/>
          <w:shd w:val="clear" w:color="auto" w:fill="FFFFFF"/>
        </w:rPr>
        <w:t>8,1</w:t>
      </w:r>
      <w:r w:rsidRPr="000A74BB">
        <w:rPr>
          <w:rFonts w:eastAsia="Calibri"/>
          <w:bCs/>
          <w:shd w:val="clear" w:color="auto" w:fill="FFFFFF"/>
        </w:rPr>
        <w:t>% so với cùng kỳ năm trước. Trong đó, nhóm hàng lương thực, thực phẩm</w:t>
      </w:r>
      <w:r>
        <w:rPr>
          <w:rFonts w:eastAsia="Calibri"/>
          <w:bCs/>
          <w:shd w:val="clear" w:color="auto" w:fill="FFFFFF"/>
        </w:rPr>
        <w:t xml:space="preserve"> tăng 10,1%; </w:t>
      </w:r>
      <w:r w:rsidRPr="000A74BB">
        <w:rPr>
          <w:rFonts w:eastAsia="Calibri"/>
          <w:bCs/>
          <w:shd w:val="clear" w:color="auto" w:fill="FFFFFF"/>
        </w:rPr>
        <w:t xml:space="preserve">vật phẩm văn hoá, giáo dục tăng </w:t>
      </w:r>
      <w:r>
        <w:rPr>
          <w:rFonts w:eastAsia="Calibri"/>
          <w:bCs/>
          <w:shd w:val="clear" w:color="auto" w:fill="FFFFFF"/>
        </w:rPr>
        <w:t>7</w:t>
      </w:r>
      <w:r w:rsidRPr="000A74BB">
        <w:rPr>
          <w:rFonts w:eastAsia="Calibri"/>
          <w:bCs/>
          <w:shd w:val="clear" w:color="auto" w:fill="FFFFFF"/>
        </w:rPr>
        <w:t xml:space="preserve">,4%; may mặc tăng </w:t>
      </w:r>
      <w:r>
        <w:rPr>
          <w:rFonts w:eastAsia="Calibri"/>
          <w:bCs/>
          <w:shd w:val="clear" w:color="auto" w:fill="FFFFFF"/>
        </w:rPr>
        <w:t>7,3</w:t>
      </w:r>
      <w:r w:rsidRPr="000A74BB">
        <w:rPr>
          <w:rFonts w:eastAsia="Calibri"/>
          <w:bCs/>
          <w:shd w:val="clear" w:color="auto" w:fill="FFFFFF"/>
        </w:rPr>
        <w:t xml:space="preserve">%; đồ dùng, dụng cụ, trang thiết bị gia đình tăng </w:t>
      </w:r>
      <w:r>
        <w:rPr>
          <w:rFonts w:eastAsia="Calibri"/>
          <w:bCs/>
          <w:shd w:val="clear" w:color="auto" w:fill="FFFFFF"/>
        </w:rPr>
        <w:t>6,7</w:t>
      </w:r>
      <w:r w:rsidRPr="000A74BB">
        <w:rPr>
          <w:rFonts w:eastAsia="Calibri"/>
          <w:bCs/>
          <w:shd w:val="clear" w:color="auto" w:fill="FFFFFF"/>
        </w:rPr>
        <w:t xml:space="preserve">%. </w:t>
      </w:r>
      <w:r>
        <w:rPr>
          <w:rFonts w:eastAsia="Calibri"/>
          <w:bCs/>
          <w:shd w:val="clear" w:color="auto" w:fill="FFFFFF"/>
        </w:rPr>
        <w:t>D</w:t>
      </w:r>
      <w:r w:rsidRPr="000A74BB">
        <w:rPr>
          <w:rFonts w:eastAsia="Calibri"/>
          <w:bCs/>
          <w:shd w:val="clear" w:color="auto" w:fill="FFFFFF"/>
        </w:rPr>
        <w:t xml:space="preserve">oanh thu bán lẻ hàng hóa </w:t>
      </w:r>
      <w:r>
        <w:rPr>
          <w:rFonts w:eastAsia="Calibri"/>
          <w:bCs/>
          <w:shd w:val="clear" w:color="auto" w:fill="FFFFFF"/>
        </w:rPr>
        <w:t>tám tháng</w:t>
      </w:r>
      <w:r w:rsidRPr="000A74BB">
        <w:rPr>
          <w:rFonts w:eastAsia="Calibri"/>
          <w:bCs/>
          <w:shd w:val="clear" w:color="auto" w:fill="FFFFFF"/>
        </w:rPr>
        <w:t xml:space="preserve"> năm 2025 </w:t>
      </w:r>
      <w:r w:rsidRPr="000A74BB">
        <w:rPr>
          <w:bCs/>
          <w:spacing w:val="-4"/>
          <w:shd w:val="clear" w:color="auto" w:fill="FFFFFF"/>
        </w:rPr>
        <w:t>so với cùng kỳ năm trước của một số địa phương như sau</w:t>
      </w:r>
      <w:r w:rsidRPr="000A74BB">
        <w:rPr>
          <w:rFonts w:eastAsia="Calibri"/>
          <w:bCs/>
          <w:shd w:val="clear" w:color="auto" w:fill="FFFFFF"/>
        </w:rPr>
        <w:t xml:space="preserve">: </w:t>
      </w:r>
      <w:r w:rsidRPr="00254190">
        <w:rPr>
          <w:spacing w:val="-2"/>
        </w:rPr>
        <w:t>Đà Nẵng tăng 9,4%; Cần Thơ tăng 8,6%; Hà Nội tăng 8,2%; Thành phố Hồ Chí Minh tăng 8,1%; Hải Phòng tăng 8,0%.</w:t>
      </w:r>
    </w:p>
    <w:p w14:paraId="4E2F3D27" w14:textId="77777777" w:rsidR="00646268" w:rsidRPr="00306C05" w:rsidRDefault="00646268">
      <w:pPr>
        <w:spacing w:after="120" w:line="264" w:lineRule="auto"/>
        <w:ind w:firstLine="720"/>
        <w:jc w:val="both"/>
        <w:rPr>
          <w:spacing w:val="-4"/>
        </w:rPr>
      </w:pPr>
      <w:r w:rsidRPr="000A74BB">
        <w:rPr>
          <w:bCs/>
          <w:i/>
          <w:iCs/>
          <w:spacing w:val="-4"/>
          <w:shd w:val="clear" w:color="auto" w:fill="FFFFFF"/>
        </w:rPr>
        <w:t>Doanh thu dịch vụ lưu trú, ăn uống</w:t>
      </w:r>
      <w:r w:rsidRPr="000A74BB">
        <w:rPr>
          <w:bCs/>
          <w:spacing w:val="-4"/>
          <w:shd w:val="clear" w:color="auto" w:fill="FFFFFF"/>
        </w:rPr>
        <w:t xml:space="preserve"> </w:t>
      </w:r>
      <w:r>
        <w:rPr>
          <w:bCs/>
          <w:spacing w:val="-4"/>
          <w:shd w:val="clear" w:color="auto" w:fill="FFFFFF"/>
        </w:rPr>
        <w:t>tám tháng</w:t>
      </w:r>
      <w:r w:rsidRPr="000A74BB">
        <w:rPr>
          <w:bCs/>
          <w:spacing w:val="-4"/>
          <w:shd w:val="clear" w:color="auto" w:fill="FFFFFF"/>
        </w:rPr>
        <w:t xml:space="preserve"> năm 2025 ước đạt </w:t>
      </w:r>
      <w:r>
        <w:rPr>
          <w:bCs/>
          <w:spacing w:val="-4"/>
          <w:shd w:val="clear" w:color="auto" w:fill="FFFFFF"/>
        </w:rPr>
        <w:t>552,4</w:t>
      </w:r>
      <w:r w:rsidRPr="000A74BB">
        <w:rPr>
          <w:bCs/>
          <w:spacing w:val="-4"/>
          <w:shd w:val="clear" w:color="auto" w:fill="FFFFFF"/>
        </w:rPr>
        <w:t xml:space="preserve"> nghìn tỷ đồng, chiếm 12,1% tổng mức và tăng </w:t>
      </w:r>
      <w:r>
        <w:rPr>
          <w:bCs/>
          <w:spacing w:val="-4"/>
          <w:shd w:val="clear" w:color="auto" w:fill="FFFFFF"/>
        </w:rPr>
        <w:t>14,7</w:t>
      </w:r>
      <w:r w:rsidRPr="000A74BB">
        <w:rPr>
          <w:bCs/>
          <w:spacing w:val="-4"/>
          <w:shd w:val="clear" w:color="auto" w:fill="FFFFFF"/>
        </w:rPr>
        <w:t xml:space="preserve">% so với cùng kỳ năm trước. Doanh thu </w:t>
      </w:r>
      <w:r>
        <w:rPr>
          <w:bCs/>
          <w:spacing w:val="-4"/>
          <w:shd w:val="clear" w:color="auto" w:fill="FFFFFF"/>
        </w:rPr>
        <w:t>tám tháng</w:t>
      </w:r>
      <w:r w:rsidRPr="000A74BB">
        <w:rPr>
          <w:bCs/>
          <w:spacing w:val="-4"/>
          <w:shd w:val="clear" w:color="auto" w:fill="FFFFFF"/>
        </w:rPr>
        <w:t xml:space="preserve"> năm 2025 so với cùng kỳ năm trước của một số địa phương như sau: </w:t>
      </w:r>
      <w:r w:rsidRPr="00254190">
        <w:rPr>
          <w:rFonts w:eastAsia="Calibri"/>
          <w:iCs/>
        </w:rPr>
        <w:t xml:space="preserve">Thành phố Hồ Chí Minh tăng </w:t>
      </w:r>
      <w:r w:rsidRPr="00254190">
        <w:rPr>
          <w:rFonts w:eastAsia="Calibri"/>
          <w:iCs/>
          <w:spacing w:val="-2"/>
        </w:rPr>
        <w:t>18,6%; Đà Nẵng tăng 18,2%; Cần Thơ tăng 14,2%; Hải Phòng</w:t>
      </w:r>
      <w:r w:rsidRPr="00254190">
        <w:rPr>
          <w:rFonts w:eastAsia="Calibri"/>
          <w:iCs/>
        </w:rPr>
        <w:t xml:space="preserve"> tăng 12,7%; </w:t>
      </w:r>
      <w:r w:rsidRPr="00254190">
        <w:rPr>
          <w:rFonts w:eastAsia="Calibri"/>
          <w:iCs/>
          <w:spacing w:val="-2"/>
        </w:rPr>
        <w:t>Hà Nội tăng 11,4%.</w:t>
      </w:r>
    </w:p>
    <w:p w14:paraId="0549CD99" w14:textId="77777777" w:rsidR="00646268" w:rsidRPr="00306C05" w:rsidRDefault="00646268">
      <w:pPr>
        <w:spacing w:after="120" w:line="264" w:lineRule="auto"/>
        <w:ind w:firstLine="720"/>
        <w:jc w:val="both"/>
      </w:pPr>
      <w:r w:rsidRPr="00306C05">
        <w:rPr>
          <w:bCs/>
          <w:i/>
          <w:shd w:val="clear" w:color="auto" w:fill="FFFFFF"/>
        </w:rPr>
        <w:lastRenderedPageBreak/>
        <w:t>Doanh thu du lịch lữ hành</w:t>
      </w:r>
      <w:r w:rsidRPr="00306C05">
        <w:rPr>
          <w:bCs/>
          <w:shd w:val="clear" w:color="auto" w:fill="FFFFFF"/>
        </w:rPr>
        <w:t xml:space="preserve"> </w:t>
      </w:r>
      <w:r>
        <w:rPr>
          <w:bCs/>
          <w:shd w:val="clear" w:color="auto" w:fill="FFFFFF"/>
        </w:rPr>
        <w:t>tám tháng</w:t>
      </w:r>
      <w:r w:rsidRPr="00306C05">
        <w:rPr>
          <w:bCs/>
          <w:shd w:val="clear" w:color="auto" w:fill="FFFFFF"/>
        </w:rPr>
        <w:t xml:space="preserve"> năm 2025 ước đạt </w:t>
      </w:r>
      <w:r>
        <w:rPr>
          <w:bCs/>
          <w:shd w:val="clear" w:color="auto" w:fill="FFFFFF"/>
        </w:rPr>
        <w:t>61,2</w:t>
      </w:r>
      <w:r w:rsidRPr="00306C05">
        <w:rPr>
          <w:bCs/>
          <w:shd w:val="clear" w:color="auto" w:fill="FFFFFF"/>
        </w:rPr>
        <w:t xml:space="preserve"> nghìn tỷ đồng, chiếm 1,3% tổng mức và tăng 20,</w:t>
      </w:r>
      <w:r>
        <w:rPr>
          <w:bCs/>
          <w:shd w:val="clear" w:color="auto" w:fill="FFFFFF"/>
        </w:rPr>
        <w:t>3</w:t>
      </w:r>
      <w:r w:rsidRPr="00306C05">
        <w:rPr>
          <w:bCs/>
          <w:shd w:val="clear" w:color="auto" w:fill="FFFFFF"/>
        </w:rPr>
        <w:t>% so với cùng kỳ năm trước</w:t>
      </w:r>
      <w:r w:rsidRPr="00306C05">
        <w:rPr>
          <w:shd w:val="clear" w:color="auto" w:fill="FFFFFF"/>
        </w:rPr>
        <w:t xml:space="preserve">. </w:t>
      </w:r>
      <w:r w:rsidRPr="00306C05">
        <w:rPr>
          <w:bCs/>
          <w:shd w:val="clear" w:color="auto" w:fill="FFFFFF"/>
        </w:rPr>
        <w:t>D</w:t>
      </w:r>
      <w:r w:rsidRPr="00306C05">
        <w:rPr>
          <w:shd w:val="clear" w:color="auto" w:fill="FFFFFF"/>
        </w:rPr>
        <w:t>oanh</w:t>
      </w:r>
      <w:r w:rsidRPr="00306C05">
        <w:rPr>
          <w:bCs/>
          <w:shd w:val="clear" w:color="auto" w:fill="FFFFFF"/>
        </w:rPr>
        <w:t xml:space="preserve"> thu </w:t>
      </w:r>
      <w:r>
        <w:rPr>
          <w:bCs/>
          <w:shd w:val="clear" w:color="auto" w:fill="FFFFFF"/>
        </w:rPr>
        <w:t>tám tháng</w:t>
      </w:r>
      <w:r w:rsidRPr="00306C05">
        <w:rPr>
          <w:bCs/>
          <w:shd w:val="clear" w:color="auto" w:fill="FFFFFF"/>
        </w:rPr>
        <w:t xml:space="preserve"> năm 2025 so với cùng kỳ năm trước của một số địa phương như sau: </w:t>
      </w:r>
      <w:r w:rsidRPr="004D47CA">
        <w:t>Thành phố Hồ Chí Minh tăng 24</w:t>
      </w:r>
      <w:r>
        <w:t>,0</w:t>
      </w:r>
      <w:r w:rsidRPr="004D47CA">
        <w:t>%; Hà Nội tăng 20,9%; Vĩnh Long tăng 19,8%; Quảng Trị tăng 18</w:t>
      </w:r>
      <w:r>
        <w:t>,0</w:t>
      </w:r>
      <w:r w:rsidRPr="004D47CA">
        <w:t>%; Quảng Ninh tăng 17,2%</w:t>
      </w:r>
      <w:r>
        <w:t>.</w:t>
      </w:r>
    </w:p>
    <w:p w14:paraId="7B61248B" w14:textId="5050739C" w:rsidR="00646268" w:rsidRPr="008B5944" w:rsidRDefault="00646268">
      <w:pPr>
        <w:spacing w:after="120" w:line="264" w:lineRule="auto"/>
        <w:ind w:firstLine="720"/>
        <w:jc w:val="both"/>
        <w:rPr>
          <w:spacing w:val="-6"/>
        </w:rPr>
      </w:pPr>
      <w:r w:rsidRPr="008B5944">
        <w:rPr>
          <w:rFonts w:eastAsia="Calibri"/>
          <w:i/>
          <w:spacing w:val="-6"/>
        </w:rPr>
        <w:t>D</w:t>
      </w:r>
      <w:r w:rsidRPr="008B5944">
        <w:rPr>
          <w:rFonts w:eastAsia="Calibri"/>
          <w:bCs/>
          <w:i/>
          <w:spacing w:val="-6"/>
        </w:rPr>
        <w:t>oanh thu dịch vụ khác</w:t>
      </w:r>
      <w:r w:rsidRPr="008B5944">
        <w:rPr>
          <w:rFonts w:eastAsia="Calibri"/>
          <w:spacing w:val="-6"/>
        </w:rPr>
        <w:t xml:space="preserve"> </w:t>
      </w:r>
      <w:r>
        <w:rPr>
          <w:rFonts w:eastAsia="Calibri"/>
          <w:spacing w:val="-6"/>
        </w:rPr>
        <w:t>tám tháng</w:t>
      </w:r>
      <w:r w:rsidRPr="008B5944">
        <w:rPr>
          <w:rFonts w:eastAsia="Calibri"/>
          <w:spacing w:val="-6"/>
        </w:rPr>
        <w:t xml:space="preserve"> năm 2025 ước đạt 4</w:t>
      </w:r>
      <w:r>
        <w:rPr>
          <w:rFonts w:eastAsia="Calibri"/>
          <w:spacing w:val="-6"/>
        </w:rPr>
        <w:t>6</w:t>
      </w:r>
      <w:r w:rsidRPr="008B5944">
        <w:rPr>
          <w:rFonts w:eastAsia="Calibri"/>
          <w:spacing w:val="-6"/>
        </w:rPr>
        <w:t>9,</w:t>
      </w:r>
      <w:r>
        <w:rPr>
          <w:rFonts w:eastAsia="Calibri"/>
          <w:spacing w:val="-6"/>
        </w:rPr>
        <w:t>6</w:t>
      </w:r>
      <w:r w:rsidRPr="008B5944">
        <w:rPr>
          <w:rFonts w:eastAsia="Calibri"/>
          <w:spacing w:val="-6"/>
        </w:rPr>
        <w:t xml:space="preserve"> nghìn tỷ đồng, chiếm 10,</w:t>
      </w:r>
      <w:r>
        <w:rPr>
          <w:rFonts w:eastAsia="Calibri"/>
          <w:spacing w:val="-6"/>
        </w:rPr>
        <w:t>3</w:t>
      </w:r>
      <w:r w:rsidRPr="008B5944">
        <w:rPr>
          <w:rFonts w:eastAsia="Calibri"/>
          <w:spacing w:val="-6"/>
        </w:rPr>
        <w:t xml:space="preserve">% tổng mức và tăng </w:t>
      </w:r>
      <w:r>
        <w:rPr>
          <w:rFonts w:eastAsia="Calibri"/>
          <w:spacing w:val="-6"/>
        </w:rPr>
        <w:t>11,9</w:t>
      </w:r>
      <w:r w:rsidRPr="008B5944">
        <w:rPr>
          <w:rFonts w:eastAsia="Calibri"/>
          <w:spacing w:val="-6"/>
        </w:rPr>
        <w:t>% so với cùng kỳ năm trước. D</w:t>
      </w:r>
      <w:r w:rsidRPr="008B5944">
        <w:rPr>
          <w:rFonts w:eastAsia="Calibri"/>
          <w:bCs/>
          <w:spacing w:val="-6"/>
          <w:shd w:val="clear" w:color="auto" w:fill="FFFFFF"/>
        </w:rPr>
        <w:t xml:space="preserve">oanh thu </w:t>
      </w:r>
      <w:r>
        <w:rPr>
          <w:rFonts w:eastAsia="Calibri"/>
          <w:bCs/>
          <w:spacing w:val="-6"/>
          <w:shd w:val="clear" w:color="auto" w:fill="FFFFFF"/>
        </w:rPr>
        <w:t>tám tháng</w:t>
      </w:r>
      <w:r w:rsidRPr="008B5944">
        <w:rPr>
          <w:rFonts w:eastAsia="Calibri"/>
          <w:bCs/>
          <w:spacing w:val="-6"/>
          <w:shd w:val="clear" w:color="auto" w:fill="FFFFFF"/>
        </w:rPr>
        <w:t xml:space="preserve"> năm 2025 so với cùng kỳ năm trước của một số địa phương như sau</w:t>
      </w:r>
      <w:r w:rsidRPr="008B5944">
        <w:rPr>
          <w:rFonts w:eastAsia="Calibri"/>
          <w:spacing w:val="-6"/>
        </w:rPr>
        <w:t xml:space="preserve">: </w:t>
      </w:r>
      <w:r w:rsidRPr="00254190">
        <w:rPr>
          <w:rStyle w:val="normalchar"/>
          <w:color w:val="000000" w:themeColor="text1"/>
        </w:rPr>
        <w:t>Huế tăng 1</w:t>
      </w:r>
      <w:r w:rsidR="00E075BF">
        <w:rPr>
          <w:rStyle w:val="normalchar"/>
          <w:color w:val="000000" w:themeColor="text1"/>
        </w:rPr>
        <w:t>7,2</w:t>
      </w:r>
      <w:r w:rsidRPr="00254190">
        <w:rPr>
          <w:rStyle w:val="normalchar"/>
          <w:color w:val="000000" w:themeColor="text1"/>
        </w:rPr>
        <w:t xml:space="preserve">%; Bắc Ninh tăng </w:t>
      </w:r>
      <w:r w:rsidR="00E075BF">
        <w:rPr>
          <w:rStyle w:val="normalchar"/>
          <w:color w:val="000000" w:themeColor="text1"/>
        </w:rPr>
        <w:t>20,3</w:t>
      </w:r>
      <w:r w:rsidRPr="00254190">
        <w:rPr>
          <w:rStyle w:val="normalchar"/>
          <w:color w:val="000000" w:themeColor="text1"/>
        </w:rPr>
        <w:t>%; Thanh Hóa tăng 15,3%; Hải Phòng tăng 1</w:t>
      </w:r>
      <w:r w:rsidR="00E075BF">
        <w:rPr>
          <w:rStyle w:val="normalchar"/>
          <w:color w:val="000000" w:themeColor="text1"/>
        </w:rPr>
        <w:t>2</w:t>
      </w:r>
      <w:r w:rsidRPr="00254190">
        <w:rPr>
          <w:rStyle w:val="normalchar"/>
          <w:color w:val="000000" w:themeColor="text1"/>
        </w:rPr>
        <w:t>,3%; Thành phố Hồ Chí Minh tăng 12,</w:t>
      </w:r>
      <w:r w:rsidR="00E075BF">
        <w:rPr>
          <w:rStyle w:val="normalchar"/>
          <w:color w:val="000000" w:themeColor="text1"/>
        </w:rPr>
        <w:t>6</w:t>
      </w:r>
      <w:r w:rsidRPr="00254190">
        <w:rPr>
          <w:rStyle w:val="normalchar"/>
          <w:color w:val="000000" w:themeColor="text1"/>
        </w:rPr>
        <w:t>%; An Giang tăng 10,8%; Hà Nội tăng 8,0%.</w:t>
      </w:r>
    </w:p>
    <w:bookmarkEnd w:id="0"/>
    <w:p w14:paraId="2B502522" w14:textId="4DE32BC5" w:rsidR="00646268" w:rsidRPr="0012442C" w:rsidRDefault="00646268">
      <w:pPr>
        <w:tabs>
          <w:tab w:val="left" w:pos="900"/>
          <w:tab w:val="left" w:pos="9475"/>
        </w:tabs>
        <w:spacing w:after="120" w:line="264" w:lineRule="auto"/>
        <w:ind w:firstLine="720"/>
        <w:jc w:val="both"/>
        <w:rPr>
          <w:rStyle w:val="Strong"/>
          <w:i/>
          <w:iCs/>
          <w:lang w:val="de-DE"/>
        </w:rPr>
      </w:pPr>
      <w:r w:rsidRPr="0012442C">
        <w:rPr>
          <w:rStyle w:val="Strong"/>
          <w:i/>
          <w:iCs/>
          <w:lang w:val="de-DE"/>
        </w:rPr>
        <w:t>b) Xuất, nhập khẩu hàng hóa</w:t>
      </w:r>
      <w:r w:rsidRPr="0012442C">
        <w:rPr>
          <w:b/>
          <w:bCs/>
          <w:i/>
          <w:iCs/>
          <w:vertAlign w:val="superscript"/>
          <w:lang w:val="de-DE"/>
        </w:rPr>
        <w:footnoteReference w:id="14"/>
      </w:r>
    </w:p>
    <w:p w14:paraId="095FE94A" w14:textId="14E08A24" w:rsidR="0012442C" w:rsidRPr="0012442C" w:rsidRDefault="0012442C" w:rsidP="00254190">
      <w:pPr>
        <w:tabs>
          <w:tab w:val="left" w:pos="900"/>
          <w:tab w:val="left" w:pos="9475"/>
        </w:tabs>
        <w:spacing w:after="120" w:line="264" w:lineRule="auto"/>
        <w:ind w:firstLine="720"/>
        <w:jc w:val="both"/>
        <w:rPr>
          <w:rFonts w:ascii="Arial" w:hAnsi="Arial" w:cs="Arial"/>
          <w:b/>
          <w:bCs/>
          <w:sz w:val="2"/>
          <w:szCs w:val="24"/>
          <w:lang w:val="es-NI"/>
        </w:rPr>
      </w:pPr>
      <w:r w:rsidRPr="00254190">
        <w:rPr>
          <w:i/>
          <w:spacing w:val="-2"/>
          <w:lang w:val="de-DE"/>
        </w:rPr>
        <w:t>Trong th</w:t>
      </w:r>
      <w:r w:rsidRPr="00254190">
        <w:rPr>
          <w:rFonts w:hint="eastAsia"/>
          <w:i/>
          <w:spacing w:val="-2"/>
          <w:lang w:val="de-DE"/>
        </w:rPr>
        <w:t>á</w:t>
      </w:r>
      <w:r w:rsidRPr="00254190">
        <w:rPr>
          <w:i/>
          <w:spacing w:val="-2"/>
          <w:lang w:val="de-DE"/>
        </w:rPr>
        <w:t>ng T</w:t>
      </w:r>
      <w:r w:rsidRPr="00254190">
        <w:rPr>
          <w:rFonts w:hint="eastAsia"/>
          <w:i/>
          <w:spacing w:val="-2"/>
          <w:lang w:val="de-DE"/>
        </w:rPr>
        <w:t>á</w:t>
      </w:r>
      <w:r w:rsidRPr="00254190">
        <w:rPr>
          <w:i/>
          <w:spacing w:val="-2"/>
          <w:lang w:val="de-DE"/>
        </w:rPr>
        <w:t>m, t</w:t>
      </w:r>
      <w:r w:rsidRPr="00254190">
        <w:rPr>
          <w:i/>
          <w:spacing w:val="-2"/>
          <w:lang w:val="es-NI"/>
        </w:rPr>
        <w:t>ổng kim ngạch xuất, nhập khẩu h</w:t>
      </w:r>
      <w:r w:rsidRPr="00254190">
        <w:rPr>
          <w:rFonts w:hint="eastAsia"/>
          <w:i/>
          <w:spacing w:val="-2"/>
          <w:lang w:val="es-NI"/>
        </w:rPr>
        <w:t>à</w:t>
      </w:r>
      <w:r w:rsidRPr="00254190">
        <w:rPr>
          <w:i/>
          <w:spacing w:val="-2"/>
          <w:lang w:val="es-NI"/>
        </w:rPr>
        <w:t>ng h</w:t>
      </w:r>
      <w:r w:rsidRPr="00254190">
        <w:rPr>
          <w:rFonts w:hint="eastAsia"/>
          <w:i/>
          <w:spacing w:val="-2"/>
          <w:lang w:val="es-NI"/>
        </w:rPr>
        <w:t>ó</w:t>
      </w:r>
      <w:r w:rsidRPr="00254190">
        <w:rPr>
          <w:i/>
          <w:spacing w:val="-2"/>
          <w:lang w:val="es-NI"/>
        </w:rPr>
        <w:t>a</w:t>
      </w:r>
      <w:r w:rsidRPr="00254190">
        <w:rPr>
          <w:b/>
          <w:bCs/>
          <w:i/>
          <w:iCs/>
          <w:vertAlign w:val="superscript"/>
          <w:lang w:val="de-DE"/>
        </w:rPr>
        <w:footnoteReference w:id="15"/>
      </w:r>
      <w:r w:rsidRPr="00254190">
        <w:rPr>
          <w:i/>
          <w:spacing w:val="-2"/>
          <w:lang w:val="es-NI"/>
        </w:rPr>
        <w:t xml:space="preserve"> </w:t>
      </w:r>
      <w:r w:rsidRPr="00254190">
        <w:rPr>
          <w:rFonts w:hint="eastAsia"/>
          <w:i/>
          <w:spacing w:val="-2"/>
          <w:lang w:val="es-NI"/>
        </w:rPr>
        <w:t>đ</w:t>
      </w:r>
      <w:r w:rsidRPr="00254190">
        <w:rPr>
          <w:i/>
          <w:spacing w:val="-2"/>
          <w:lang w:val="es-NI"/>
        </w:rPr>
        <w:t>ạt 83,06 tỷ USD,</w:t>
      </w:r>
      <w:r w:rsidRPr="00254190">
        <w:rPr>
          <w:i/>
          <w:spacing w:val="-2"/>
          <w:lang w:val="de-DE"/>
        </w:rPr>
        <w:t xml:space="preserve"> t</w:t>
      </w:r>
      <w:r w:rsidRPr="00254190">
        <w:rPr>
          <w:rFonts w:hint="eastAsia"/>
          <w:i/>
          <w:spacing w:val="-2"/>
          <w:lang w:val="de-DE"/>
        </w:rPr>
        <w:t>ă</w:t>
      </w:r>
      <w:r w:rsidRPr="00254190">
        <w:rPr>
          <w:i/>
          <w:spacing w:val="-2"/>
          <w:lang w:val="de-DE"/>
        </w:rPr>
        <w:t>ng 0,9% so với th</w:t>
      </w:r>
      <w:r w:rsidRPr="00254190">
        <w:rPr>
          <w:rFonts w:hint="eastAsia"/>
          <w:i/>
          <w:spacing w:val="-2"/>
          <w:lang w:val="de-DE"/>
        </w:rPr>
        <w:t>á</w:t>
      </w:r>
      <w:r w:rsidRPr="00254190">
        <w:rPr>
          <w:i/>
          <w:spacing w:val="-2"/>
          <w:lang w:val="de-DE"/>
        </w:rPr>
        <w:t>ng tr</w:t>
      </w:r>
      <w:r w:rsidRPr="00254190">
        <w:rPr>
          <w:rFonts w:hint="eastAsia"/>
          <w:i/>
          <w:spacing w:val="-2"/>
          <w:lang w:val="de-DE"/>
        </w:rPr>
        <w:t>ư</w:t>
      </w:r>
      <w:r w:rsidRPr="00254190">
        <w:rPr>
          <w:i/>
          <w:spacing w:val="-2"/>
          <w:lang w:val="de-DE"/>
        </w:rPr>
        <w:t>ớc v</w:t>
      </w:r>
      <w:r w:rsidRPr="00254190">
        <w:rPr>
          <w:rFonts w:hint="eastAsia"/>
          <w:i/>
          <w:spacing w:val="-2"/>
          <w:lang w:val="de-DE"/>
        </w:rPr>
        <w:t>à</w:t>
      </w:r>
      <w:r w:rsidRPr="00254190">
        <w:rPr>
          <w:i/>
          <w:spacing w:val="-2"/>
          <w:lang w:val="es-NI"/>
        </w:rPr>
        <w:t xml:space="preserve"> t</w:t>
      </w:r>
      <w:r w:rsidRPr="00254190">
        <w:rPr>
          <w:rFonts w:hint="eastAsia"/>
          <w:i/>
          <w:spacing w:val="-2"/>
          <w:lang w:val="es-NI"/>
        </w:rPr>
        <w:t>ă</w:t>
      </w:r>
      <w:r w:rsidRPr="00254190">
        <w:rPr>
          <w:i/>
          <w:spacing w:val="-2"/>
          <w:lang w:val="es-NI"/>
        </w:rPr>
        <w:t>ng 16,0% so với c</w:t>
      </w:r>
      <w:r w:rsidRPr="00254190">
        <w:rPr>
          <w:rFonts w:hint="eastAsia"/>
          <w:i/>
          <w:spacing w:val="-2"/>
          <w:lang w:val="es-NI"/>
        </w:rPr>
        <w:t>ù</w:t>
      </w:r>
      <w:r w:rsidRPr="00254190">
        <w:rPr>
          <w:i/>
          <w:spacing w:val="-2"/>
          <w:lang w:val="es-NI"/>
        </w:rPr>
        <w:t>ng kỳ n</w:t>
      </w:r>
      <w:r w:rsidRPr="00254190">
        <w:rPr>
          <w:rFonts w:hint="eastAsia"/>
          <w:i/>
          <w:spacing w:val="-2"/>
          <w:lang w:val="es-NI"/>
        </w:rPr>
        <w:t>ă</w:t>
      </w:r>
      <w:r w:rsidRPr="00254190">
        <w:rPr>
          <w:i/>
          <w:spacing w:val="-2"/>
          <w:lang w:val="es-NI"/>
        </w:rPr>
        <w:t>m tr</w:t>
      </w:r>
      <w:r w:rsidRPr="00254190">
        <w:rPr>
          <w:rFonts w:hint="eastAsia"/>
          <w:i/>
          <w:spacing w:val="-2"/>
          <w:lang w:val="es-NI"/>
        </w:rPr>
        <w:t>ư</w:t>
      </w:r>
      <w:r w:rsidRPr="00254190">
        <w:rPr>
          <w:i/>
          <w:spacing w:val="-2"/>
          <w:lang w:val="es-NI"/>
        </w:rPr>
        <w:t>ớc. T</w:t>
      </w:r>
      <w:r w:rsidRPr="00254190">
        <w:rPr>
          <w:rFonts w:hint="eastAsia"/>
          <w:i/>
          <w:spacing w:val="-2"/>
          <w:lang w:val="es-NI"/>
        </w:rPr>
        <w:t>í</w:t>
      </w:r>
      <w:r w:rsidRPr="00254190">
        <w:rPr>
          <w:i/>
          <w:spacing w:val="-2"/>
          <w:lang w:val="es-NI"/>
        </w:rPr>
        <w:t>nh chung t</w:t>
      </w:r>
      <w:r w:rsidRPr="00254190">
        <w:rPr>
          <w:rFonts w:hint="eastAsia"/>
          <w:i/>
          <w:spacing w:val="-2"/>
          <w:lang w:val="es-NI"/>
        </w:rPr>
        <w:t>á</w:t>
      </w:r>
      <w:r w:rsidRPr="00254190">
        <w:rPr>
          <w:i/>
          <w:spacing w:val="-2"/>
          <w:lang w:val="es-NI"/>
        </w:rPr>
        <w:t>m th</w:t>
      </w:r>
      <w:r w:rsidRPr="00254190">
        <w:rPr>
          <w:rFonts w:hint="eastAsia"/>
          <w:i/>
          <w:spacing w:val="-2"/>
          <w:lang w:val="es-NI"/>
        </w:rPr>
        <w:t>á</w:t>
      </w:r>
      <w:r w:rsidRPr="00254190">
        <w:rPr>
          <w:i/>
          <w:spacing w:val="-2"/>
          <w:lang w:val="es-NI"/>
        </w:rPr>
        <w:t>ng n</w:t>
      </w:r>
      <w:r w:rsidRPr="00254190">
        <w:rPr>
          <w:rFonts w:hint="eastAsia"/>
          <w:i/>
          <w:spacing w:val="-2"/>
          <w:lang w:val="es-NI"/>
        </w:rPr>
        <w:t>ă</w:t>
      </w:r>
      <w:r w:rsidRPr="00254190">
        <w:rPr>
          <w:i/>
          <w:spacing w:val="-2"/>
          <w:lang w:val="es-NI"/>
        </w:rPr>
        <w:t>m 2025, tổng kim ngạch xuất, nhập khẩu h</w:t>
      </w:r>
      <w:r w:rsidRPr="00254190">
        <w:rPr>
          <w:rFonts w:hint="eastAsia"/>
          <w:i/>
          <w:spacing w:val="-2"/>
          <w:lang w:val="es-NI"/>
        </w:rPr>
        <w:t>à</w:t>
      </w:r>
      <w:r w:rsidRPr="00254190">
        <w:rPr>
          <w:i/>
          <w:spacing w:val="-2"/>
          <w:lang w:val="es-NI"/>
        </w:rPr>
        <w:t>ng h</w:t>
      </w:r>
      <w:r w:rsidRPr="00254190">
        <w:rPr>
          <w:rFonts w:hint="eastAsia"/>
          <w:i/>
          <w:spacing w:val="-2"/>
          <w:lang w:val="es-NI"/>
        </w:rPr>
        <w:t>ó</w:t>
      </w:r>
      <w:r w:rsidRPr="00254190">
        <w:rPr>
          <w:i/>
          <w:spacing w:val="-2"/>
          <w:lang w:val="es-NI"/>
        </w:rPr>
        <w:t xml:space="preserve">a </w:t>
      </w:r>
      <w:r w:rsidRPr="00254190">
        <w:rPr>
          <w:rFonts w:hint="eastAsia"/>
          <w:i/>
          <w:spacing w:val="-2"/>
          <w:lang w:val="es-NI"/>
        </w:rPr>
        <w:t>đ</w:t>
      </w:r>
      <w:r w:rsidRPr="00254190">
        <w:rPr>
          <w:i/>
          <w:spacing w:val="-2"/>
          <w:lang w:val="es-NI"/>
        </w:rPr>
        <w:t>ạt 597,93 tỷ USD, t</w:t>
      </w:r>
      <w:r w:rsidRPr="00254190">
        <w:rPr>
          <w:rFonts w:hint="eastAsia"/>
          <w:i/>
          <w:spacing w:val="-2"/>
          <w:lang w:val="es-NI"/>
        </w:rPr>
        <w:t>ă</w:t>
      </w:r>
      <w:r w:rsidRPr="00254190">
        <w:rPr>
          <w:i/>
          <w:spacing w:val="-2"/>
          <w:lang w:val="es-NI"/>
        </w:rPr>
        <w:t>ng 16,3% so với c</w:t>
      </w:r>
      <w:r w:rsidRPr="00254190">
        <w:rPr>
          <w:rFonts w:hint="eastAsia"/>
          <w:i/>
          <w:spacing w:val="-2"/>
          <w:lang w:val="es-NI"/>
        </w:rPr>
        <w:t>ù</w:t>
      </w:r>
      <w:r w:rsidRPr="00254190">
        <w:rPr>
          <w:i/>
          <w:spacing w:val="-2"/>
          <w:lang w:val="es-NI"/>
        </w:rPr>
        <w:t>ng kỳ n</w:t>
      </w:r>
      <w:r w:rsidRPr="00254190">
        <w:rPr>
          <w:rFonts w:hint="eastAsia"/>
          <w:i/>
          <w:spacing w:val="-2"/>
          <w:lang w:val="es-NI"/>
        </w:rPr>
        <w:t>ă</w:t>
      </w:r>
      <w:r w:rsidRPr="00254190">
        <w:rPr>
          <w:i/>
          <w:spacing w:val="-2"/>
          <w:lang w:val="es-NI"/>
        </w:rPr>
        <w:t>m tr</w:t>
      </w:r>
      <w:r w:rsidRPr="00254190">
        <w:rPr>
          <w:rFonts w:hint="eastAsia"/>
          <w:i/>
          <w:spacing w:val="-2"/>
          <w:lang w:val="es-NI"/>
        </w:rPr>
        <w:t>ư</w:t>
      </w:r>
      <w:r w:rsidRPr="00254190">
        <w:rPr>
          <w:i/>
          <w:spacing w:val="-2"/>
          <w:lang w:val="es-NI"/>
        </w:rPr>
        <w:t xml:space="preserve">ớc, trong </w:t>
      </w:r>
      <w:r w:rsidRPr="00254190">
        <w:rPr>
          <w:rFonts w:hint="eastAsia"/>
          <w:i/>
          <w:spacing w:val="-2"/>
          <w:lang w:val="es-NI"/>
        </w:rPr>
        <w:t>đó</w:t>
      </w:r>
      <w:r w:rsidRPr="00254190">
        <w:rPr>
          <w:i/>
          <w:spacing w:val="-2"/>
          <w:lang w:val="es-NI"/>
        </w:rPr>
        <w:t xml:space="preserve"> xuất khẩu t</w:t>
      </w:r>
      <w:r w:rsidRPr="00254190">
        <w:rPr>
          <w:rFonts w:hint="eastAsia"/>
          <w:i/>
          <w:spacing w:val="-2"/>
          <w:lang w:val="es-NI"/>
        </w:rPr>
        <w:t>ă</w:t>
      </w:r>
      <w:r w:rsidRPr="00254190">
        <w:rPr>
          <w:i/>
          <w:spacing w:val="-2"/>
          <w:lang w:val="es-NI"/>
        </w:rPr>
        <w:t>ng 14,8%; nhập khẩu t</w:t>
      </w:r>
      <w:r w:rsidRPr="00254190">
        <w:rPr>
          <w:rFonts w:hint="eastAsia"/>
          <w:i/>
          <w:spacing w:val="-2"/>
          <w:lang w:val="es-NI"/>
        </w:rPr>
        <w:t>ă</w:t>
      </w:r>
      <w:r w:rsidRPr="00254190">
        <w:rPr>
          <w:i/>
          <w:spacing w:val="-2"/>
          <w:lang w:val="es-NI"/>
        </w:rPr>
        <w:t>ng 17,9%</w:t>
      </w:r>
      <w:r w:rsidRPr="00254190">
        <w:rPr>
          <w:i/>
          <w:spacing w:val="-2"/>
          <w:vertAlign w:val="superscript"/>
          <w:lang w:val="es-NI"/>
        </w:rPr>
        <w:footnoteReference w:id="16"/>
      </w:r>
      <w:r w:rsidRPr="00254190">
        <w:rPr>
          <w:i/>
          <w:spacing w:val="-2"/>
          <w:lang w:val="es-NI"/>
        </w:rPr>
        <w:t xml:space="preserve">. </w:t>
      </w:r>
      <w:r w:rsidRPr="00254190">
        <w:rPr>
          <w:i/>
          <w:iCs/>
          <w:spacing w:val="-2"/>
          <w:lang w:val="es-NI"/>
        </w:rPr>
        <w:t>C</w:t>
      </w:r>
      <w:r w:rsidRPr="00254190">
        <w:rPr>
          <w:rFonts w:hint="eastAsia"/>
          <w:i/>
          <w:iCs/>
          <w:spacing w:val="-2"/>
          <w:lang w:val="es-NI"/>
        </w:rPr>
        <w:t>á</w:t>
      </w:r>
      <w:r w:rsidRPr="00254190">
        <w:rPr>
          <w:i/>
          <w:iCs/>
          <w:spacing w:val="-2"/>
          <w:lang w:val="es-NI"/>
        </w:rPr>
        <w:t>n c</w:t>
      </w:r>
      <w:r w:rsidRPr="00254190">
        <w:rPr>
          <w:rFonts w:hint="eastAsia"/>
          <w:i/>
          <w:iCs/>
          <w:spacing w:val="-2"/>
          <w:lang w:val="es-NI"/>
        </w:rPr>
        <w:t>â</w:t>
      </w:r>
      <w:r w:rsidRPr="00254190">
        <w:rPr>
          <w:i/>
          <w:iCs/>
          <w:spacing w:val="-2"/>
          <w:lang w:val="es-NI"/>
        </w:rPr>
        <w:t>n th</w:t>
      </w:r>
      <w:r w:rsidRPr="00254190">
        <w:rPr>
          <w:rFonts w:hint="eastAsia"/>
          <w:i/>
          <w:iCs/>
          <w:spacing w:val="-2"/>
          <w:lang w:val="es-NI"/>
        </w:rPr>
        <w:t>ươ</w:t>
      </w:r>
      <w:r w:rsidRPr="00254190">
        <w:rPr>
          <w:i/>
          <w:iCs/>
          <w:spacing w:val="-2"/>
          <w:lang w:val="es-NI"/>
        </w:rPr>
        <w:t>ng mại h</w:t>
      </w:r>
      <w:r w:rsidRPr="00254190">
        <w:rPr>
          <w:rFonts w:hint="eastAsia"/>
          <w:i/>
          <w:iCs/>
          <w:spacing w:val="-2"/>
          <w:lang w:val="es-NI"/>
        </w:rPr>
        <w:t>à</w:t>
      </w:r>
      <w:r w:rsidRPr="00254190">
        <w:rPr>
          <w:i/>
          <w:iCs/>
          <w:spacing w:val="-2"/>
          <w:lang w:val="es-NI"/>
        </w:rPr>
        <w:t>ng h</w:t>
      </w:r>
      <w:r w:rsidRPr="00254190">
        <w:rPr>
          <w:rFonts w:hint="eastAsia"/>
          <w:i/>
          <w:iCs/>
          <w:spacing w:val="-2"/>
          <w:lang w:val="es-NI"/>
        </w:rPr>
        <w:t>ó</w:t>
      </w:r>
      <w:r w:rsidRPr="00254190">
        <w:rPr>
          <w:i/>
          <w:iCs/>
          <w:spacing w:val="-2"/>
          <w:lang w:val="es-NI"/>
        </w:rPr>
        <w:t>a xuất si</w:t>
      </w:r>
      <w:r w:rsidRPr="00254190">
        <w:rPr>
          <w:rFonts w:hint="eastAsia"/>
          <w:i/>
          <w:iCs/>
          <w:spacing w:val="-2"/>
          <w:lang w:val="es-NI"/>
        </w:rPr>
        <w:t>ê</w:t>
      </w:r>
      <w:r w:rsidRPr="00254190">
        <w:rPr>
          <w:i/>
          <w:iCs/>
          <w:spacing w:val="-2"/>
          <w:lang w:val="es-NI"/>
        </w:rPr>
        <w:t>u 13,99 tỷ USD.</w:t>
      </w:r>
    </w:p>
    <w:p w14:paraId="3F8578CD" w14:textId="77777777" w:rsidR="0012442C" w:rsidRPr="0012442C" w:rsidRDefault="0012442C" w:rsidP="0012442C">
      <w:pPr>
        <w:tabs>
          <w:tab w:val="left" w:pos="900"/>
          <w:tab w:val="left" w:pos="9475"/>
        </w:tabs>
        <w:spacing w:before="60" w:after="120" w:line="264" w:lineRule="auto"/>
        <w:ind w:right="119"/>
        <w:jc w:val="center"/>
        <w:rPr>
          <w:rFonts w:ascii="Arial" w:hAnsi="Arial" w:cs="Arial"/>
          <w:b/>
          <w:bCs/>
          <w:sz w:val="24"/>
          <w:szCs w:val="24"/>
          <w:lang w:val="es-NI"/>
        </w:rPr>
      </w:pPr>
      <w:r w:rsidRPr="0012442C">
        <w:rPr>
          <w:rFonts w:ascii="Arial" w:hAnsi="Arial" w:cs="Arial"/>
          <w:b/>
          <w:bCs/>
          <w:sz w:val="24"/>
          <w:szCs w:val="24"/>
          <w:lang w:val="es-NI"/>
        </w:rPr>
        <w:t>Hình 11. Xuất, nhập khẩu hàng hóa 8 tháng năm 2025</w:t>
      </w:r>
    </w:p>
    <w:p w14:paraId="7E781DCC" w14:textId="77777777" w:rsidR="0012442C" w:rsidRPr="0012442C" w:rsidRDefault="0012442C" w:rsidP="0012442C">
      <w:pPr>
        <w:tabs>
          <w:tab w:val="left" w:pos="900"/>
          <w:tab w:val="left" w:pos="9475"/>
        </w:tabs>
        <w:spacing w:before="120" w:after="120" w:line="264" w:lineRule="auto"/>
        <w:ind w:right="119"/>
        <w:jc w:val="center"/>
        <w:rPr>
          <w:rFonts w:ascii="Arial" w:hAnsi="Arial" w:cs="Arial"/>
          <w:b/>
          <w:bCs/>
          <w:sz w:val="24"/>
          <w:szCs w:val="24"/>
          <w:lang w:val="es-NI"/>
        </w:rPr>
      </w:pPr>
      <w:r w:rsidRPr="0012442C">
        <w:rPr>
          <w:noProof/>
        </w:rPr>
        <w:drawing>
          <wp:inline distT="0" distB="0" distL="0" distR="0" wp14:anchorId="103593E9" wp14:editId="46AE5501">
            <wp:extent cx="5668653" cy="1689100"/>
            <wp:effectExtent l="0" t="0" r="8255" b="6350"/>
            <wp:docPr id="5789704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497"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80107" cy="1692513"/>
                    </a:xfrm>
                    <a:prstGeom prst="rect">
                      <a:avLst/>
                    </a:prstGeom>
                  </pic:spPr>
                </pic:pic>
              </a:graphicData>
            </a:graphic>
          </wp:inline>
        </w:drawing>
      </w:r>
    </w:p>
    <w:p w14:paraId="611C0654" w14:textId="77777777" w:rsidR="0012442C" w:rsidRPr="0012442C" w:rsidRDefault="0012442C" w:rsidP="00254190">
      <w:pPr>
        <w:spacing w:after="120" w:line="264" w:lineRule="auto"/>
        <w:ind w:firstLine="720"/>
        <w:rPr>
          <w:b/>
          <w:bCs/>
          <w:i/>
          <w:iCs/>
          <w:lang w:val="de-DE"/>
        </w:rPr>
      </w:pPr>
      <w:r w:rsidRPr="0012442C">
        <w:rPr>
          <w:b/>
          <w:bCs/>
          <w:i/>
          <w:iCs/>
          <w:lang w:val="de-DE"/>
        </w:rPr>
        <w:t>Xuất khẩu hàng hóa</w:t>
      </w:r>
    </w:p>
    <w:p w14:paraId="0B2BC206" w14:textId="58185C41" w:rsidR="0012442C" w:rsidRPr="0012442C" w:rsidRDefault="0012442C" w:rsidP="00254190">
      <w:pPr>
        <w:tabs>
          <w:tab w:val="num" w:pos="0"/>
          <w:tab w:val="left" w:pos="9475"/>
        </w:tabs>
        <w:spacing w:after="120" w:line="264" w:lineRule="auto"/>
        <w:ind w:right="6" w:firstLine="720"/>
        <w:jc w:val="both"/>
        <w:rPr>
          <w:bCs/>
          <w:lang w:val="de-DE"/>
        </w:rPr>
      </w:pPr>
      <w:r w:rsidRPr="0012442C">
        <w:rPr>
          <w:bCs/>
          <w:lang w:val="de-DE"/>
        </w:rPr>
        <w:t xml:space="preserve">Kim ngạch xuất khẩu hàng hóa tháng </w:t>
      </w:r>
      <w:r w:rsidR="00EE1BAA">
        <w:rPr>
          <w:bCs/>
          <w:lang w:val="de-DE"/>
        </w:rPr>
        <w:t>Bảy</w:t>
      </w:r>
      <w:r w:rsidRPr="0012442C">
        <w:rPr>
          <w:bCs/>
          <w:lang w:val="de-DE"/>
        </w:rPr>
        <w:t xml:space="preserve"> sơ bộ đạt 42,29 tỷ USD</w:t>
      </w:r>
      <w:r w:rsidRPr="0012442C">
        <w:rPr>
          <w:bCs/>
          <w:vertAlign w:val="superscript"/>
          <w:lang w:val="de-DE"/>
        </w:rPr>
        <w:footnoteReference w:id="17"/>
      </w:r>
      <w:r w:rsidRPr="0012442C">
        <w:rPr>
          <w:bCs/>
          <w:lang w:val="de-DE"/>
        </w:rPr>
        <w:t>.</w:t>
      </w:r>
    </w:p>
    <w:p w14:paraId="28BF1D2C" w14:textId="399813CA" w:rsidR="0012442C" w:rsidRPr="0012442C" w:rsidRDefault="0012442C" w:rsidP="00254190">
      <w:pPr>
        <w:tabs>
          <w:tab w:val="num" w:pos="0"/>
          <w:tab w:val="left" w:pos="9475"/>
        </w:tabs>
        <w:spacing w:after="120" w:line="264" w:lineRule="auto"/>
        <w:ind w:right="6" w:firstLine="720"/>
        <w:jc w:val="both"/>
        <w:rPr>
          <w:bCs/>
          <w:lang w:val="de-DE"/>
        </w:rPr>
      </w:pPr>
      <w:r w:rsidRPr="0012442C">
        <w:rPr>
          <w:bCs/>
          <w:lang w:val="de-DE"/>
        </w:rPr>
        <w:t xml:space="preserve">Kim ngạch xuất khẩu hàng hóa tháng </w:t>
      </w:r>
      <w:r w:rsidR="00EE1BAA">
        <w:rPr>
          <w:bCs/>
          <w:lang w:val="de-DE"/>
        </w:rPr>
        <w:t>Tám</w:t>
      </w:r>
      <w:r w:rsidRPr="0012442C">
        <w:rPr>
          <w:bCs/>
          <w:lang w:val="de-DE"/>
        </w:rPr>
        <w:t xml:space="preserve"> đạt 43,39 tỷ USD, tăng 2,6% so với tháng trước. Trong đó, khu vực kinh tế trong nước đạt 9,16 tỷ USD, tăng 2,4%; khu vực có vốn đầu tư nước ngoài (kể cả dầu thô) đạt 34,22 tỷ USD, tăng 2,6%. So với cùng kỳ năm trước, kim ngạch xuất khẩu hàng hóa tháng Tám tăng 14,5%, trong đó khu vực kinh tế trong nước giảm 17,1%, khu vực có vốn đầu tư nước ngoài (kể cả dầu thô) tăng 27,5%. </w:t>
      </w:r>
    </w:p>
    <w:p w14:paraId="46CEF547" w14:textId="77777777" w:rsidR="0012442C" w:rsidRPr="0012442C" w:rsidRDefault="0012442C" w:rsidP="00254190">
      <w:pPr>
        <w:tabs>
          <w:tab w:val="num" w:pos="0"/>
          <w:tab w:val="left" w:pos="9475"/>
        </w:tabs>
        <w:spacing w:after="120" w:line="264" w:lineRule="auto"/>
        <w:ind w:right="6" w:firstLine="720"/>
        <w:jc w:val="both"/>
        <w:rPr>
          <w:iCs/>
          <w:lang w:val="de-DE"/>
        </w:rPr>
      </w:pPr>
      <w:r w:rsidRPr="0012442C">
        <w:rPr>
          <w:iCs/>
          <w:lang w:val="de-DE"/>
        </w:rPr>
        <w:lastRenderedPageBreak/>
        <w:t xml:space="preserve">Tính chung tám tháng năm 2025, kim ngạch xuất khẩu hàng hóa đạt 305,96 tỷ USD, tăng 14,8% so với cùng kỳ năm trước. Trong đó, khu vực kinh tế trong nước đạt 76,69 tỷ USD, tăng 3,2%, chiếm 25,1% tổng kim ngạch xuất khẩu; khu vực có vốn đầu tư nước ngoài (kể cả dầu thô) đạt 229,27 tỷ USD, tăng 19,3%, chiếm 74,9%. </w:t>
      </w:r>
    </w:p>
    <w:p w14:paraId="0CA48BE6" w14:textId="77777777" w:rsidR="0012442C" w:rsidRPr="0012442C" w:rsidRDefault="0012442C" w:rsidP="00254190">
      <w:pPr>
        <w:tabs>
          <w:tab w:val="num" w:pos="0"/>
          <w:tab w:val="left" w:pos="9475"/>
        </w:tabs>
        <w:spacing w:after="120" w:line="264" w:lineRule="auto"/>
        <w:ind w:right="6" w:firstLine="720"/>
        <w:jc w:val="both"/>
        <w:rPr>
          <w:b/>
          <w:bCs/>
          <w:spacing w:val="-4"/>
          <w:lang w:val="es-NI"/>
        </w:rPr>
      </w:pPr>
      <w:r w:rsidRPr="0012442C">
        <w:rPr>
          <w:spacing w:val="-4"/>
          <w:lang w:val="de-DE"/>
        </w:rPr>
        <w:t xml:space="preserve">Trong tám tháng năm 2025 có 29 mặt hàng đạt kim ngạch xuất khẩu trên 1 tỷ USD, chiếm 92,1% tổng kim ngạch xuất khẩu (có 7 mặt hàng xuất khẩu trên 10 tỷ USD, chiếm 67,8%). </w:t>
      </w:r>
    </w:p>
    <w:p w14:paraId="1F97A7A3" w14:textId="77777777" w:rsidR="0012442C" w:rsidRPr="0012442C" w:rsidRDefault="0012442C" w:rsidP="00254190">
      <w:pPr>
        <w:tabs>
          <w:tab w:val="num" w:pos="0"/>
          <w:tab w:val="left" w:pos="9475"/>
        </w:tabs>
        <w:spacing w:before="120" w:after="120"/>
        <w:ind w:right="119"/>
        <w:jc w:val="center"/>
        <w:rPr>
          <w:rFonts w:ascii="Arial" w:hAnsi="Arial" w:cs="Arial"/>
          <w:b/>
          <w:bCs/>
          <w:sz w:val="24"/>
          <w:szCs w:val="24"/>
          <w:lang w:val="es-NI"/>
        </w:rPr>
      </w:pPr>
      <w:r w:rsidRPr="0012442C">
        <w:rPr>
          <w:rFonts w:ascii="Arial" w:hAnsi="Arial" w:cs="Arial"/>
          <w:b/>
          <w:spacing w:val="-2"/>
          <w:sz w:val="24"/>
          <w:szCs w:val="20"/>
          <w:lang w:val="pl-PL"/>
        </w:rPr>
        <w:t>Biểu 4. Giá trị</w:t>
      </w:r>
      <w:r w:rsidRPr="0012442C">
        <w:rPr>
          <w:rFonts w:ascii="Arial" w:hAnsi="Arial" w:cs="Arial"/>
          <w:b/>
          <w:bCs/>
          <w:sz w:val="24"/>
          <w:szCs w:val="24"/>
          <w:lang w:val="es-NI"/>
        </w:rPr>
        <w:t xml:space="preserve"> một số mặt hàng xuất khẩu 8 tháng năm 2025</w:t>
      </w:r>
    </w:p>
    <w:tbl>
      <w:tblPr>
        <w:tblStyle w:val="TableGrid6"/>
        <w:tblW w:w="9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1898"/>
        <w:gridCol w:w="2629"/>
      </w:tblGrid>
      <w:tr w:rsidR="0012442C" w:rsidRPr="0012442C" w14:paraId="28E3FA86" w14:textId="77777777" w:rsidTr="00254190">
        <w:trPr>
          <w:trHeight w:val="630"/>
        </w:trPr>
        <w:tc>
          <w:tcPr>
            <w:tcW w:w="4530" w:type="dxa"/>
          </w:tcPr>
          <w:p w14:paraId="1806CAB8"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lang w:val="es-NI"/>
              </w:rPr>
            </w:pPr>
          </w:p>
          <w:p w14:paraId="579BB8A7"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lang w:val="es-NI"/>
              </w:rPr>
            </w:pPr>
          </w:p>
        </w:tc>
        <w:tc>
          <w:tcPr>
            <w:tcW w:w="1898" w:type="dxa"/>
            <w:tcBorders>
              <w:top w:val="single" w:sz="4" w:space="0" w:color="auto"/>
              <w:bottom w:val="single" w:sz="4" w:space="0" w:color="auto"/>
            </w:tcBorders>
          </w:tcPr>
          <w:p w14:paraId="0C07C745" w14:textId="77777777" w:rsidR="0012442C" w:rsidRPr="0012442C" w:rsidRDefault="0012442C" w:rsidP="0012442C">
            <w:pPr>
              <w:spacing w:before="40" w:after="40"/>
              <w:jc w:val="center"/>
              <w:rPr>
                <w:rFonts w:ascii="Arial" w:hAnsi="Arial" w:cs="Arial"/>
                <w:sz w:val="20"/>
                <w:szCs w:val="20"/>
                <w:lang w:val="es-NI"/>
              </w:rPr>
            </w:pPr>
            <w:r w:rsidRPr="0012442C">
              <w:rPr>
                <w:rFonts w:ascii="Arial" w:hAnsi="Arial" w:cs="Arial"/>
                <w:sz w:val="20"/>
                <w:szCs w:val="20"/>
                <w:lang w:val="es-NI"/>
              </w:rPr>
              <w:t>Giá trị</w:t>
            </w:r>
          </w:p>
          <w:p w14:paraId="21746B6C" w14:textId="77777777" w:rsidR="0012442C" w:rsidRPr="0012442C" w:rsidRDefault="0012442C" w:rsidP="0012442C">
            <w:pPr>
              <w:spacing w:before="40" w:after="40"/>
              <w:jc w:val="center"/>
              <w:rPr>
                <w:rFonts w:ascii="Arial" w:hAnsi="Arial" w:cs="Arial"/>
                <w:b/>
                <w:bCs/>
                <w:i/>
                <w:iCs/>
                <w:sz w:val="20"/>
                <w:szCs w:val="20"/>
                <w:lang w:val="es-NI"/>
              </w:rPr>
            </w:pPr>
            <w:r w:rsidRPr="0012442C">
              <w:rPr>
                <w:rFonts w:ascii="Arial" w:hAnsi="Arial" w:cs="Arial"/>
                <w:i/>
                <w:iCs/>
                <w:sz w:val="20"/>
                <w:szCs w:val="20"/>
                <w:lang w:val="es-NI"/>
              </w:rPr>
              <w:t>(Triệu USD)</w:t>
            </w:r>
          </w:p>
        </w:tc>
        <w:tc>
          <w:tcPr>
            <w:tcW w:w="2629" w:type="dxa"/>
            <w:tcBorders>
              <w:top w:val="single" w:sz="4" w:space="0" w:color="auto"/>
              <w:bottom w:val="single" w:sz="4" w:space="0" w:color="auto"/>
            </w:tcBorders>
          </w:tcPr>
          <w:p w14:paraId="0A49E169" w14:textId="77777777" w:rsidR="0012442C" w:rsidRPr="0012442C" w:rsidRDefault="0012442C" w:rsidP="0012442C">
            <w:pPr>
              <w:spacing w:before="40" w:after="40"/>
              <w:jc w:val="center"/>
              <w:rPr>
                <w:rFonts w:ascii="Arial" w:hAnsi="Arial" w:cs="Arial"/>
                <w:sz w:val="20"/>
                <w:szCs w:val="20"/>
                <w:lang w:val="es-NI"/>
              </w:rPr>
            </w:pPr>
            <w:r w:rsidRPr="0012442C">
              <w:rPr>
                <w:rFonts w:ascii="Arial" w:hAnsi="Arial" w:cs="Arial"/>
                <w:sz w:val="20"/>
                <w:szCs w:val="20"/>
                <w:lang w:val="es-NI"/>
              </w:rPr>
              <w:t>Tốc độ tăng so với</w:t>
            </w:r>
          </w:p>
          <w:p w14:paraId="4F591E15" w14:textId="77777777" w:rsidR="0012442C" w:rsidRPr="0012442C" w:rsidRDefault="0012442C" w:rsidP="0012442C">
            <w:pPr>
              <w:spacing w:before="40" w:after="40"/>
              <w:jc w:val="center"/>
              <w:rPr>
                <w:rFonts w:ascii="Arial" w:hAnsi="Arial" w:cs="Arial"/>
                <w:b/>
                <w:bCs/>
                <w:i/>
                <w:iCs/>
                <w:sz w:val="20"/>
                <w:szCs w:val="20"/>
              </w:rPr>
            </w:pPr>
            <w:r w:rsidRPr="0012442C">
              <w:rPr>
                <w:rFonts w:ascii="Arial" w:hAnsi="Arial" w:cs="Arial"/>
                <w:sz w:val="20"/>
                <w:szCs w:val="20"/>
              </w:rPr>
              <w:t xml:space="preserve">cùng kỳ năm trước </w:t>
            </w:r>
            <w:r w:rsidRPr="0012442C">
              <w:rPr>
                <w:rFonts w:ascii="Arial" w:hAnsi="Arial" w:cs="Arial"/>
                <w:i/>
                <w:iCs/>
                <w:sz w:val="20"/>
                <w:szCs w:val="20"/>
              </w:rPr>
              <w:t>(%)</w:t>
            </w:r>
          </w:p>
        </w:tc>
      </w:tr>
      <w:tr w:rsidR="0012442C" w:rsidRPr="0012442C" w14:paraId="2542545B" w14:textId="77777777" w:rsidTr="00254190">
        <w:trPr>
          <w:trHeight w:val="336"/>
        </w:trPr>
        <w:tc>
          <w:tcPr>
            <w:tcW w:w="4530" w:type="dxa"/>
            <w:vAlign w:val="bottom"/>
          </w:tcPr>
          <w:p w14:paraId="4D0EB9ED" w14:textId="77777777" w:rsidR="0012442C" w:rsidRPr="0012442C" w:rsidRDefault="0012442C" w:rsidP="0012442C">
            <w:pPr>
              <w:spacing w:before="40" w:after="40"/>
              <w:rPr>
                <w:rFonts w:ascii="Arial" w:hAnsi="Arial" w:cs="Arial"/>
                <w:b/>
                <w:bCs/>
                <w:sz w:val="20"/>
                <w:szCs w:val="20"/>
              </w:rPr>
            </w:pPr>
            <w:r w:rsidRPr="0012442C">
              <w:rPr>
                <w:rFonts w:ascii="Arial" w:hAnsi="Arial" w:cs="Arial"/>
                <w:b/>
                <w:bCs/>
                <w:sz w:val="20"/>
                <w:szCs w:val="20"/>
              </w:rPr>
              <w:t xml:space="preserve">Các mặt hàng đạt giá trị trên </w:t>
            </w:r>
            <w:r w:rsidRPr="0012442C">
              <w:rPr>
                <w:rFonts w:ascii="Arial" w:hAnsi="Arial" w:cs="Arial"/>
                <w:b/>
                <w:bCs/>
                <w:sz w:val="20"/>
                <w:szCs w:val="20"/>
                <w:lang w:val="es-NI"/>
              </w:rPr>
              <w:t>10</w:t>
            </w:r>
            <w:r w:rsidRPr="0012442C">
              <w:rPr>
                <w:rFonts w:ascii="Arial" w:hAnsi="Arial" w:cs="Arial"/>
                <w:b/>
                <w:bCs/>
                <w:sz w:val="20"/>
                <w:szCs w:val="20"/>
              </w:rPr>
              <w:t xml:space="preserve"> tỷ USD</w:t>
            </w:r>
          </w:p>
        </w:tc>
        <w:tc>
          <w:tcPr>
            <w:tcW w:w="1898" w:type="dxa"/>
            <w:tcBorders>
              <w:top w:val="single" w:sz="4" w:space="0" w:color="auto"/>
            </w:tcBorders>
          </w:tcPr>
          <w:p w14:paraId="48FF8B5E"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rPr>
            </w:pPr>
          </w:p>
        </w:tc>
        <w:tc>
          <w:tcPr>
            <w:tcW w:w="2629" w:type="dxa"/>
            <w:tcBorders>
              <w:top w:val="single" w:sz="4" w:space="0" w:color="auto"/>
            </w:tcBorders>
          </w:tcPr>
          <w:p w14:paraId="0E927FED"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rPr>
            </w:pPr>
          </w:p>
        </w:tc>
      </w:tr>
      <w:tr w:rsidR="0012442C" w:rsidRPr="0012442C" w14:paraId="7BB151D2" w14:textId="77777777" w:rsidTr="00254190">
        <w:trPr>
          <w:trHeight w:val="380"/>
        </w:trPr>
        <w:tc>
          <w:tcPr>
            <w:tcW w:w="4530" w:type="dxa"/>
            <w:vAlign w:val="bottom"/>
          </w:tcPr>
          <w:p w14:paraId="7CAAF5CE"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Điện tử, máy tính và linh kiện</w:t>
            </w:r>
          </w:p>
        </w:tc>
        <w:tc>
          <w:tcPr>
            <w:tcW w:w="1898" w:type="dxa"/>
            <w:vAlign w:val="bottom"/>
          </w:tcPr>
          <w:p w14:paraId="45A4DC5E"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66.873</w:t>
            </w:r>
          </w:p>
        </w:tc>
        <w:tc>
          <w:tcPr>
            <w:tcW w:w="2629" w:type="dxa"/>
            <w:vAlign w:val="bottom"/>
          </w:tcPr>
          <w:p w14:paraId="60A6D7CA"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43,1</w:t>
            </w:r>
          </w:p>
        </w:tc>
      </w:tr>
      <w:tr w:rsidR="0012442C" w:rsidRPr="0012442C" w14:paraId="3C41315C" w14:textId="77777777" w:rsidTr="00254190">
        <w:trPr>
          <w:trHeight w:val="380"/>
        </w:trPr>
        <w:tc>
          <w:tcPr>
            <w:tcW w:w="4530" w:type="dxa"/>
            <w:vAlign w:val="bottom"/>
          </w:tcPr>
          <w:p w14:paraId="5C9CE5A4"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Điện thoại các loại và linh kiện</w:t>
            </w:r>
          </w:p>
        </w:tc>
        <w:tc>
          <w:tcPr>
            <w:tcW w:w="1898" w:type="dxa"/>
            <w:vAlign w:val="bottom"/>
          </w:tcPr>
          <w:p w14:paraId="0A22A444"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38.190</w:t>
            </w:r>
          </w:p>
        </w:tc>
        <w:tc>
          <w:tcPr>
            <w:tcW w:w="2629" w:type="dxa"/>
            <w:vAlign w:val="bottom"/>
          </w:tcPr>
          <w:p w14:paraId="6E047674"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2,4</w:t>
            </w:r>
          </w:p>
        </w:tc>
      </w:tr>
      <w:tr w:rsidR="0012442C" w:rsidRPr="0012442C" w14:paraId="5F214CF2" w14:textId="77777777" w:rsidTr="00254190">
        <w:trPr>
          <w:trHeight w:val="380"/>
        </w:trPr>
        <w:tc>
          <w:tcPr>
            <w:tcW w:w="4530" w:type="dxa"/>
            <w:vAlign w:val="bottom"/>
          </w:tcPr>
          <w:p w14:paraId="2C0F5B95"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Máy móc, thiết bị, dụng cụ, phụ tùng khác</w:t>
            </w:r>
          </w:p>
        </w:tc>
        <w:tc>
          <w:tcPr>
            <w:tcW w:w="1898" w:type="dxa"/>
            <w:vAlign w:val="bottom"/>
          </w:tcPr>
          <w:p w14:paraId="64392FB4"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37.396</w:t>
            </w:r>
          </w:p>
        </w:tc>
        <w:tc>
          <w:tcPr>
            <w:tcW w:w="2629" w:type="dxa"/>
            <w:vAlign w:val="bottom"/>
          </w:tcPr>
          <w:p w14:paraId="00E7FEA9"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13,8</w:t>
            </w:r>
          </w:p>
        </w:tc>
      </w:tr>
      <w:tr w:rsidR="0012442C" w:rsidRPr="0012442C" w14:paraId="1287EA66" w14:textId="77777777" w:rsidTr="00254190">
        <w:trPr>
          <w:trHeight w:val="380"/>
        </w:trPr>
        <w:tc>
          <w:tcPr>
            <w:tcW w:w="4530" w:type="dxa"/>
            <w:vAlign w:val="bottom"/>
          </w:tcPr>
          <w:p w14:paraId="1B91B88F"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Hàng dệt, may</w:t>
            </w:r>
          </w:p>
        </w:tc>
        <w:tc>
          <w:tcPr>
            <w:tcW w:w="1898" w:type="dxa"/>
            <w:vAlign w:val="bottom"/>
          </w:tcPr>
          <w:p w14:paraId="40620052"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26.472</w:t>
            </w:r>
          </w:p>
        </w:tc>
        <w:tc>
          <w:tcPr>
            <w:tcW w:w="2629" w:type="dxa"/>
            <w:vAlign w:val="bottom"/>
          </w:tcPr>
          <w:p w14:paraId="0AB31060"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8,5</w:t>
            </w:r>
          </w:p>
        </w:tc>
      </w:tr>
      <w:tr w:rsidR="0012442C" w:rsidRPr="0012442C" w14:paraId="3D23191B" w14:textId="77777777" w:rsidTr="00254190">
        <w:trPr>
          <w:trHeight w:val="380"/>
        </w:trPr>
        <w:tc>
          <w:tcPr>
            <w:tcW w:w="4530" w:type="dxa"/>
            <w:vAlign w:val="bottom"/>
          </w:tcPr>
          <w:p w14:paraId="03381563"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Giày dép</w:t>
            </w:r>
          </w:p>
        </w:tc>
        <w:tc>
          <w:tcPr>
            <w:tcW w:w="1898" w:type="dxa"/>
            <w:vAlign w:val="bottom"/>
          </w:tcPr>
          <w:p w14:paraId="199931A3"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16.083</w:t>
            </w:r>
          </w:p>
        </w:tc>
        <w:tc>
          <w:tcPr>
            <w:tcW w:w="2629" w:type="dxa"/>
            <w:vAlign w:val="bottom"/>
          </w:tcPr>
          <w:p w14:paraId="2511F650"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7,2</w:t>
            </w:r>
          </w:p>
        </w:tc>
      </w:tr>
      <w:tr w:rsidR="0012442C" w:rsidRPr="0012442C" w14:paraId="51A35277" w14:textId="77777777" w:rsidTr="00254190">
        <w:trPr>
          <w:trHeight w:val="380"/>
        </w:trPr>
        <w:tc>
          <w:tcPr>
            <w:tcW w:w="4530" w:type="dxa"/>
            <w:vAlign w:val="bottom"/>
          </w:tcPr>
          <w:p w14:paraId="0686E393"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Phương tiện vận tải và phụ tùng</w:t>
            </w:r>
          </w:p>
        </w:tc>
        <w:tc>
          <w:tcPr>
            <w:tcW w:w="1898" w:type="dxa"/>
            <w:vAlign w:val="bottom"/>
          </w:tcPr>
          <w:p w14:paraId="7FD52BCE"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11.388</w:t>
            </w:r>
          </w:p>
        </w:tc>
        <w:tc>
          <w:tcPr>
            <w:tcW w:w="2629" w:type="dxa"/>
            <w:vAlign w:val="bottom"/>
          </w:tcPr>
          <w:p w14:paraId="2FFE80E3"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12,7</w:t>
            </w:r>
          </w:p>
        </w:tc>
      </w:tr>
      <w:tr w:rsidR="0012442C" w:rsidRPr="0012442C" w14:paraId="2B20CD8B" w14:textId="77777777" w:rsidTr="00254190">
        <w:trPr>
          <w:trHeight w:val="380"/>
        </w:trPr>
        <w:tc>
          <w:tcPr>
            <w:tcW w:w="4530" w:type="dxa"/>
            <w:vAlign w:val="bottom"/>
          </w:tcPr>
          <w:p w14:paraId="019F7C72"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Gỗ và sản phẩm gỗ</w:t>
            </w:r>
          </w:p>
        </w:tc>
        <w:tc>
          <w:tcPr>
            <w:tcW w:w="1898" w:type="dxa"/>
            <w:vAlign w:val="bottom"/>
          </w:tcPr>
          <w:p w14:paraId="5E75D364"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11.123</w:t>
            </w:r>
          </w:p>
        </w:tc>
        <w:tc>
          <w:tcPr>
            <w:tcW w:w="2629" w:type="dxa"/>
            <w:vAlign w:val="bottom"/>
          </w:tcPr>
          <w:p w14:paraId="693B8316"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6,5</w:t>
            </w:r>
          </w:p>
        </w:tc>
      </w:tr>
    </w:tbl>
    <w:p w14:paraId="247A0C37" w14:textId="77777777" w:rsidR="0012442C" w:rsidRPr="0012442C" w:rsidRDefault="0012442C" w:rsidP="0012442C">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9334EBA" w14:textId="77777777" w:rsidR="0012442C" w:rsidRPr="0012442C" w:rsidRDefault="0012442C" w:rsidP="0012442C">
      <w:pPr>
        <w:spacing w:before="40" w:after="40" w:line="264" w:lineRule="auto"/>
        <w:rPr>
          <w:rFonts w:eastAsia="Batang"/>
          <w:bCs/>
          <w:i/>
          <w:spacing w:val="-6"/>
          <w:sz w:val="2"/>
        </w:rPr>
      </w:pPr>
    </w:p>
    <w:p w14:paraId="406030FA" w14:textId="77777777" w:rsidR="0012442C" w:rsidRPr="0012442C" w:rsidRDefault="0012442C" w:rsidP="00254190">
      <w:pPr>
        <w:spacing w:before="120" w:after="40" w:line="288" w:lineRule="auto"/>
        <w:jc w:val="both"/>
        <w:rPr>
          <w:rFonts w:eastAsia="Batang"/>
          <w:bCs/>
          <w:noProof/>
          <w:spacing w:val="-2"/>
        </w:rPr>
      </w:pPr>
      <w:r w:rsidRPr="00254190">
        <w:rPr>
          <w:noProof/>
          <w:spacing w:val="-2"/>
        </w:rPr>
        <mc:AlternateContent>
          <mc:Choice Requires="wps">
            <w:drawing>
              <wp:anchor distT="0" distB="0" distL="114300" distR="114300" simplePos="0" relativeHeight="251666432" behindDoc="0" locked="0" layoutInCell="1" allowOverlap="1" wp14:anchorId="04DEA01B" wp14:editId="6BB0DBAF">
                <wp:simplePos x="0" y="0"/>
                <wp:positionH relativeFrom="column">
                  <wp:posOffset>206375</wp:posOffset>
                </wp:positionH>
                <wp:positionV relativeFrom="paragraph">
                  <wp:posOffset>88900</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7E52DF35" w14:textId="72FD3867" w:rsidR="00EE1BAA" w:rsidRPr="006822A2" w:rsidRDefault="00EE1BAA" w:rsidP="0012442C">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Cơ cấu nhóm hàng xuất khẩu</w:t>
                            </w:r>
                            <w:r>
                              <w:rPr>
                                <w:rFonts w:ascii="Arial" w:hAnsi="Arial" w:cs="Arial"/>
                                <w:b/>
                                <w:bCs/>
                                <w:sz w:val="24"/>
                                <w:szCs w:val="24"/>
                              </w:rPr>
                              <w:br/>
                              <w:t xml:space="preserve">8 tháng </w:t>
                            </w:r>
                            <w:r w:rsidRPr="006822A2">
                              <w:rPr>
                                <w:rFonts w:ascii="Arial" w:hAnsi="Arial" w:cs="Arial"/>
                                <w:b/>
                                <w:bCs/>
                                <w:sz w:val="24"/>
                                <w:szCs w:val="24"/>
                              </w:rPr>
                              <w:t>năm 2025</w:t>
                            </w:r>
                          </w:p>
                          <w:p w14:paraId="4C49E89E" w14:textId="77777777" w:rsidR="00EE1BAA" w:rsidRPr="00271B83" w:rsidRDefault="00EE1BAA" w:rsidP="0012442C">
                            <w:pPr>
                              <w:spacing w:before="120" w:after="120"/>
                              <w:ind w:left="-142"/>
                              <w:jc w:val="center"/>
                              <w:rPr>
                                <w:rFonts w:ascii="Arial" w:hAnsi="Arial" w:cs="Arial"/>
                                <w:sz w:val="24"/>
                                <w:szCs w:val="24"/>
                              </w:rPr>
                            </w:pPr>
                            <w:r w:rsidRPr="00405E24">
                              <w:rPr>
                                <w:noProof/>
                              </w:rPr>
                              <w:drawing>
                                <wp:inline distT="0" distB="0" distL="0" distR="0" wp14:anchorId="723862E1" wp14:editId="6D310C1C">
                                  <wp:extent cx="3166611" cy="1924050"/>
                                  <wp:effectExtent l="0" t="0" r="0" b="0"/>
                                  <wp:docPr id="497316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884" cy="1924824"/>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04DEA01B" id="_x0000_t202" coordsize="21600,21600" o:spt="202" path="m,l,21600r21600,l21600,xe">
                <v:stroke joinstyle="miter"/>
                <v:path gradientshapeok="t" o:connecttype="rect"/>
              </v:shapetype>
              <v:shape id="Text Box 2" o:spid="_x0000_s1026" type="#_x0000_t202" style="position:absolute;left:0;text-align:left;margin-left:16.25pt;margin-top:7pt;width:249.6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" stroked="f">
                <v:textbox inset="1mm,1mm,1mm,1mm">
                  <w:txbxContent>
                    <w:p w14:paraId="7E52DF35" w14:textId="72FD3867" w:rsidR="00EE1BAA" w:rsidRPr="006822A2" w:rsidRDefault="00EE1BAA" w:rsidP="0012442C">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Cơ cấu nhóm hàng xuất khẩu</w:t>
                      </w:r>
                      <w:r>
                        <w:rPr>
                          <w:rFonts w:ascii="Arial" w:hAnsi="Arial" w:cs="Arial"/>
                          <w:b/>
                          <w:bCs/>
                          <w:sz w:val="24"/>
                          <w:szCs w:val="24"/>
                        </w:rPr>
                        <w:br/>
                        <w:t xml:space="preserve">8 tháng </w:t>
                      </w:r>
                      <w:r w:rsidRPr="006822A2">
                        <w:rPr>
                          <w:rFonts w:ascii="Arial" w:hAnsi="Arial" w:cs="Arial"/>
                          <w:b/>
                          <w:bCs/>
                          <w:sz w:val="24"/>
                          <w:szCs w:val="24"/>
                        </w:rPr>
                        <w:t>năm 2025</w:t>
                      </w:r>
                    </w:p>
                    <w:p w14:paraId="4C49E89E" w14:textId="77777777" w:rsidR="00EE1BAA" w:rsidRPr="00271B83" w:rsidRDefault="00EE1BAA" w:rsidP="0012442C">
                      <w:pPr>
                        <w:spacing w:before="120" w:after="120"/>
                        <w:ind w:left="-142"/>
                        <w:jc w:val="center"/>
                        <w:rPr>
                          <w:rFonts w:ascii="Arial" w:hAnsi="Arial" w:cs="Arial"/>
                          <w:sz w:val="24"/>
                          <w:szCs w:val="24"/>
                        </w:rPr>
                      </w:pPr>
                      <w:r w:rsidRPr="00405E24">
                        <w:rPr>
                          <w:noProof/>
                        </w:rPr>
                        <w:drawing>
                          <wp:inline distT="0" distB="0" distL="0" distR="0" wp14:anchorId="723862E1" wp14:editId="6D310C1C">
                            <wp:extent cx="3166611" cy="1924050"/>
                            <wp:effectExtent l="0" t="0" r="0" b="0"/>
                            <wp:docPr id="497316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884" cy="1924824"/>
                                    </a:xfrm>
                                    <a:prstGeom prst="rect">
                                      <a:avLst/>
                                    </a:prstGeom>
                                    <a:noFill/>
                                    <a:ln>
                                      <a:noFill/>
                                    </a:ln>
                                  </pic:spPr>
                                </pic:pic>
                              </a:graphicData>
                            </a:graphic>
                          </wp:inline>
                        </w:drawing>
                      </w:r>
                    </w:p>
                  </w:txbxContent>
                </v:textbox>
                <w10:wrap type="square"/>
              </v:shape>
            </w:pict>
          </mc:Fallback>
        </mc:AlternateContent>
      </w:r>
      <w:r w:rsidRPr="0012442C">
        <w:rPr>
          <w:rFonts w:eastAsia="Batang"/>
          <w:bCs/>
          <w:i/>
          <w:noProof/>
          <w:spacing w:val="-2"/>
        </w:rPr>
        <w:t xml:space="preserve"> Về cơ cấu nhóm hàng xuất khẩu tám tháng năm 2025, </w:t>
      </w:r>
      <w:r w:rsidRPr="0012442C">
        <w:rPr>
          <w:rFonts w:eastAsia="Batang"/>
          <w:bCs/>
          <w:noProof/>
          <w:spacing w:val="-2"/>
        </w:rPr>
        <w:t>nhóm hàng công nghiệp chế biến đạt 271,06 tỷ USD, chiếm 88,6%; nhóm hàng nông sản, lâm sản đạt 25,92 tỷ USD, chiếm 8,5%; nhóm hàng thủy sản đạt 7,15 tỷ USD, chiếm 2,3%; nhóm hàng nhiên liệu và khoáng sản đạt 1,83 tỷ USD, chiếm 0,6%.</w:t>
      </w:r>
    </w:p>
    <w:p w14:paraId="4543C6F4" w14:textId="77777777" w:rsidR="0012442C" w:rsidRPr="0012442C" w:rsidRDefault="0012442C" w:rsidP="00254190">
      <w:pPr>
        <w:tabs>
          <w:tab w:val="left" w:pos="900"/>
          <w:tab w:val="left" w:pos="9475"/>
        </w:tabs>
        <w:spacing w:after="120" w:line="264" w:lineRule="auto"/>
        <w:ind w:right="6" w:firstLine="720"/>
        <w:jc w:val="both"/>
        <w:rPr>
          <w:b/>
          <w:bCs/>
          <w:i/>
          <w:iCs/>
          <w:lang w:val="de-DE"/>
        </w:rPr>
      </w:pPr>
      <w:r w:rsidRPr="0012442C">
        <w:rPr>
          <w:b/>
          <w:bCs/>
          <w:i/>
          <w:iCs/>
          <w:lang w:val="de-DE"/>
        </w:rPr>
        <w:t>Nhập khẩu hàng hóa</w:t>
      </w:r>
    </w:p>
    <w:p w14:paraId="54345A34" w14:textId="6A56D123" w:rsidR="0012442C" w:rsidRPr="0012442C" w:rsidRDefault="0012442C" w:rsidP="00254190">
      <w:pPr>
        <w:tabs>
          <w:tab w:val="num" w:pos="0"/>
          <w:tab w:val="left" w:pos="9475"/>
        </w:tabs>
        <w:spacing w:after="120" w:line="264" w:lineRule="auto"/>
        <w:ind w:right="6" w:firstLine="720"/>
        <w:jc w:val="both"/>
        <w:rPr>
          <w:bCs/>
          <w:lang w:val="de-DE"/>
        </w:rPr>
      </w:pPr>
      <w:r w:rsidRPr="0012442C">
        <w:rPr>
          <w:bCs/>
          <w:lang w:val="de-DE"/>
        </w:rPr>
        <w:t xml:space="preserve">Kim ngạch nhập khẩu hàng hóa tháng </w:t>
      </w:r>
      <w:r w:rsidR="00EE1BAA">
        <w:rPr>
          <w:bCs/>
          <w:lang w:val="de-DE"/>
        </w:rPr>
        <w:t>Bảy</w:t>
      </w:r>
      <w:r w:rsidRPr="0012442C">
        <w:rPr>
          <w:bCs/>
          <w:lang w:val="de-DE"/>
        </w:rPr>
        <w:t xml:space="preserve"> sơ bộ đạt 40,0 tỷ USD</w:t>
      </w:r>
      <w:r w:rsidRPr="0012442C">
        <w:rPr>
          <w:bCs/>
          <w:vertAlign w:val="superscript"/>
          <w:lang w:val="de-DE"/>
        </w:rPr>
        <w:footnoteReference w:id="18"/>
      </w:r>
      <w:r w:rsidRPr="0012442C">
        <w:rPr>
          <w:bCs/>
          <w:lang w:val="de-DE"/>
        </w:rPr>
        <w:t>.</w:t>
      </w:r>
    </w:p>
    <w:p w14:paraId="77755561" w14:textId="1FA228C6" w:rsidR="0012442C" w:rsidRPr="0012442C" w:rsidRDefault="0012442C" w:rsidP="00254190">
      <w:pPr>
        <w:tabs>
          <w:tab w:val="num" w:pos="0"/>
          <w:tab w:val="left" w:pos="9475"/>
        </w:tabs>
        <w:spacing w:after="120" w:line="264" w:lineRule="auto"/>
        <w:ind w:right="6" w:firstLine="720"/>
        <w:jc w:val="both"/>
        <w:rPr>
          <w:spacing w:val="-2"/>
          <w:lang w:val="de-DE"/>
        </w:rPr>
      </w:pPr>
      <w:r w:rsidRPr="0012442C">
        <w:rPr>
          <w:bCs/>
          <w:spacing w:val="-2"/>
          <w:lang w:val="de-DE"/>
        </w:rPr>
        <w:t xml:space="preserve">Kim ngạch nhập khẩu hàng hóa tháng </w:t>
      </w:r>
      <w:r w:rsidR="00EE1BAA">
        <w:rPr>
          <w:bCs/>
          <w:spacing w:val="-2"/>
          <w:lang w:val="de-DE"/>
        </w:rPr>
        <w:t>Tám</w:t>
      </w:r>
      <w:r w:rsidRPr="0012442C">
        <w:rPr>
          <w:bCs/>
          <w:spacing w:val="-2"/>
          <w:lang w:val="de-DE"/>
        </w:rPr>
        <w:t xml:space="preserve"> đạt 39,67 tỷ USD, giảm 0,8% so với tháng trước. Trong đó, khu vực kinh tế trong nước đạt 10,76 tỷ USD, giảm 4,6%; khu vực có vốn đầu tư nước ngoài đạt 28,91 tỷ USD, tăng 0,7%. </w:t>
      </w:r>
      <w:r w:rsidRPr="0012442C">
        <w:rPr>
          <w:spacing w:val="-2"/>
          <w:lang w:val="de-DE"/>
        </w:rPr>
        <w:t xml:space="preserve">So với </w:t>
      </w:r>
      <w:r w:rsidRPr="0012442C">
        <w:rPr>
          <w:spacing w:val="-2"/>
          <w:lang w:val="de-DE"/>
        </w:rPr>
        <w:lastRenderedPageBreak/>
        <w:t>cùng kỳ năm trước, kim ngạch nhập khẩu hàng hóa tháng Tám tăng 17,7%, trong đó khu vực kinh tế trong nước giảm 11,3%; khu vực có vốn đầu tư nước ngoài tăng 34,0%.</w:t>
      </w:r>
    </w:p>
    <w:p w14:paraId="6B5957EE" w14:textId="77777777" w:rsidR="0012442C" w:rsidRPr="0012442C" w:rsidRDefault="0012442C" w:rsidP="00254190">
      <w:pPr>
        <w:tabs>
          <w:tab w:val="num" w:pos="0"/>
          <w:tab w:val="left" w:pos="9475"/>
        </w:tabs>
        <w:spacing w:after="120" w:line="264" w:lineRule="auto"/>
        <w:ind w:right="6" w:firstLine="720"/>
        <w:jc w:val="both"/>
        <w:rPr>
          <w:bCs/>
          <w:lang w:val="de-DE"/>
        </w:rPr>
      </w:pPr>
      <w:r w:rsidRPr="0012442C">
        <w:rPr>
          <w:lang w:val="de-DE"/>
        </w:rPr>
        <w:t>Tính chung tám tháng năm 2025, kim ngạch nhập khẩu hàng hóa đạt 291,97 tỷ USD, tăng 17,9% so với cùng kỳ năm trước</w:t>
      </w:r>
      <w:r w:rsidRPr="0012442C">
        <w:rPr>
          <w:bCs/>
          <w:lang w:val="de-DE"/>
        </w:rPr>
        <w:t xml:space="preserve">, trong đó khu vực kinh tế trong nước đạt 94,77 tỷ USD, tăng 5,3%; khu vực có vốn đầu tư nước ngoài đạt 197,2 tỷ USD, tăng 25,1%. </w:t>
      </w:r>
    </w:p>
    <w:p w14:paraId="5D8F42AA" w14:textId="77777777" w:rsidR="0012442C" w:rsidRPr="0012442C" w:rsidRDefault="0012442C" w:rsidP="00254190">
      <w:pPr>
        <w:tabs>
          <w:tab w:val="left" w:pos="9475"/>
        </w:tabs>
        <w:spacing w:after="120" w:line="264" w:lineRule="auto"/>
        <w:ind w:right="6" w:firstLine="720"/>
        <w:jc w:val="both"/>
        <w:rPr>
          <w:lang w:val="de-DE"/>
        </w:rPr>
      </w:pPr>
      <w:r w:rsidRPr="0012442C">
        <w:rPr>
          <w:lang w:val="de-DE"/>
        </w:rPr>
        <w:t>Trong tám tháng năm 2025 c</w:t>
      </w:r>
      <w:r w:rsidRPr="00254190">
        <w:rPr>
          <w:lang w:val="de-DE"/>
        </w:rPr>
        <w:t>ó 38 mặt hàng nhập khẩu đạt trị giá trên 1 tỷ USD, chiếm tỷ trọng 91,2% tổng kim ngạch nhập khẩu</w:t>
      </w:r>
      <w:r w:rsidRPr="0012442C">
        <w:rPr>
          <w:b/>
          <w:bCs/>
          <w:lang w:val="de-DE"/>
        </w:rPr>
        <w:t xml:space="preserve"> </w:t>
      </w:r>
      <w:r w:rsidRPr="0012442C">
        <w:rPr>
          <w:bCs/>
          <w:lang w:val="de-DE"/>
        </w:rPr>
        <w:t>(có 2 mặt hàng nhập khẩu trên 10 tỷ USD, chiếm 46,2%)</w:t>
      </w:r>
      <w:r w:rsidRPr="00254190">
        <w:rPr>
          <w:lang w:val="de-DE"/>
        </w:rPr>
        <w:t>.</w:t>
      </w:r>
    </w:p>
    <w:p w14:paraId="5BFD61AD" w14:textId="77777777" w:rsidR="0012442C" w:rsidRPr="0012442C" w:rsidRDefault="0012442C" w:rsidP="0012442C">
      <w:pPr>
        <w:tabs>
          <w:tab w:val="left" w:pos="9475"/>
        </w:tabs>
        <w:spacing w:before="120" w:after="120"/>
        <w:ind w:right="6"/>
        <w:jc w:val="center"/>
        <w:rPr>
          <w:rFonts w:ascii="Arial" w:hAnsi="Arial" w:cs="Arial"/>
          <w:b/>
          <w:bCs/>
          <w:sz w:val="24"/>
          <w:szCs w:val="24"/>
          <w:lang w:val="de-DE"/>
        </w:rPr>
      </w:pPr>
      <w:r w:rsidRPr="0012442C">
        <w:rPr>
          <w:rFonts w:ascii="Arial" w:hAnsi="Arial" w:cs="Arial"/>
          <w:b/>
          <w:spacing w:val="-2"/>
          <w:sz w:val="24"/>
          <w:szCs w:val="20"/>
          <w:lang w:val="pl-PL"/>
        </w:rPr>
        <w:t>Biểu 5. Giá trị</w:t>
      </w:r>
      <w:r w:rsidRPr="0012442C">
        <w:rPr>
          <w:rFonts w:ascii="Arial" w:hAnsi="Arial" w:cs="Arial"/>
          <w:b/>
          <w:bCs/>
          <w:sz w:val="24"/>
          <w:szCs w:val="24"/>
          <w:lang w:val="de-DE"/>
        </w:rPr>
        <w:t xml:space="preserve"> một số mặt hàng nhập khẩu 8 tháng năm 2025</w:t>
      </w:r>
    </w:p>
    <w:p w14:paraId="22991599" w14:textId="77777777" w:rsidR="0012442C" w:rsidRPr="0012442C" w:rsidRDefault="0012442C" w:rsidP="0012442C">
      <w:pPr>
        <w:tabs>
          <w:tab w:val="left" w:pos="9475"/>
        </w:tabs>
        <w:spacing w:before="40" w:after="40" w:line="264" w:lineRule="auto"/>
        <w:ind w:right="6"/>
        <w:jc w:val="center"/>
        <w:rPr>
          <w:rFonts w:ascii="Arial" w:hAnsi="Arial" w:cs="Arial"/>
          <w:b/>
          <w:bCs/>
          <w:sz w:val="8"/>
          <w:szCs w:val="24"/>
          <w:lang w:val="de-DE"/>
        </w:rPr>
      </w:pPr>
    </w:p>
    <w:tbl>
      <w:tblPr>
        <w:tblStyle w:val="TableGrid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12442C" w:rsidRPr="0012442C" w14:paraId="60D2EF1E" w14:textId="77777777" w:rsidTr="0012442C">
        <w:trPr>
          <w:gridAfter w:val="1"/>
          <w:wAfter w:w="239" w:type="dxa"/>
        </w:trPr>
        <w:tc>
          <w:tcPr>
            <w:tcW w:w="4395" w:type="dxa"/>
          </w:tcPr>
          <w:p w14:paraId="65DE49B3"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lang w:val="es-NI"/>
              </w:rPr>
            </w:pPr>
          </w:p>
          <w:p w14:paraId="1BBE3DEF"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6C5AAE7F" w14:textId="77777777" w:rsidR="0012442C" w:rsidRPr="0012442C" w:rsidRDefault="0012442C" w:rsidP="0012442C">
            <w:pPr>
              <w:spacing w:before="40" w:after="40"/>
              <w:jc w:val="center"/>
              <w:rPr>
                <w:rFonts w:ascii="Arial" w:hAnsi="Arial" w:cs="Arial"/>
                <w:sz w:val="20"/>
                <w:szCs w:val="20"/>
                <w:lang w:val="es-NI"/>
              </w:rPr>
            </w:pPr>
            <w:r w:rsidRPr="0012442C">
              <w:rPr>
                <w:rFonts w:ascii="Arial" w:hAnsi="Arial" w:cs="Arial"/>
                <w:sz w:val="20"/>
                <w:szCs w:val="20"/>
                <w:lang w:val="es-NI"/>
              </w:rPr>
              <w:t>Giá trị</w:t>
            </w:r>
          </w:p>
          <w:p w14:paraId="6DE53293" w14:textId="77777777" w:rsidR="0012442C" w:rsidRPr="0012442C" w:rsidRDefault="0012442C" w:rsidP="0012442C">
            <w:pPr>
              <w:spacing w:before="40" w:after="40"/>
              <w:jc w:val="center"/>
              <w:rPr>
                <w:rFonts w:ascii="Arial" w:hAnsi="Arial" w:cs="Arial"/>
                <w:b/>
                <w:bCs/>
                <w:i/>
                <w:iCs/>
                <w:sz w:val="20"/>
                <w:szCs w:val="20"/>
                <w:lang w:val="es-NI"/>
              </w:rPr>
            </w:pPr>
            <w:r w:rsidRPr="0012442C">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0CD215BC" w14:textId="77777777" w:rsidR="0012442C" w:rsidRPr="0012442C" w:rsidRDefault="0012442C" w:rsidP="0012442C">
            <w:pPr>
              <w:spacing w:before="40" w:after="40"/>
              <w:jc w:val="center"/>
              <w:rPr>
                <w:rFonts w:ascii="Arial" w:hAnsi="Arial" w:cs="Arial"/>
                <w:sz w:val="20"/>
                <w:szCs w:val="20"/>
                <w:lang w:val="es-NI"/>
              </w:rPr>
            </w:pPr>
            <w:r w:rsidRPr="0012442C">
              <w:rPr>
                <w:rFonts w:ascii="Arial" w:hAnsi="Arial" w:cs="Arial"/>
                <w:sz w:val="20"/>
                <w:szCs w:val="20"/>
                <w:lang w:val="es-NI"/>
              </w:rPr>
              <w:t>Tốc độ tăng so với</w:t>
            </w:r>
          </w:p>
          <w:p w14:paraId="72988929" w14:textId="77777777" w:rsidR="0012442C" w:rsidRPr="0012442C" w:rsidRDefault="0012442C" w:rsidP="0012442C">
            <w:pPr>
              <w:spacing w:before="40" w:after="40"/>
              <w:jc w:val="center"/>
              <w:rPr>
                <w:rFonts w:ascii="Arial" w:hAnsi="Arial" w:cs="Arial"/>
                <w:b/>
                <w:bCs/>
                <w:i/>
                <w:iCs/>
                <w:sz w:val="20"/>
                <w:szCs w:val="20"/>
              </w:rPr>
            </w:pPr>
            <w:r w:rsidRPr="0012442C">
              <w:rPr>
                <w:rFonts w:ascii="Arial" w:hAnsi="Arial" w:cs="Arial"/>
                <w:sz w:val="20"/>
                <w:szCs w:val="20"/>
              </w:rPr>
              <w:t xml:space="preserve">cùng kỳ năm trước </w:t>
            </w:r>
            <w:r w:rsidRPr="0012442C">
              <w:rPr>
                <w:rFonts w:ascii="Arial" w:hAnsi="Arial" w:cs="Arial"/>
                <w:i/>
                <w:iCs/>
                <w:sz w:val="20"/>
                <w:szCs w:val="20"/>
              </w:rPr>
              <w:t>(%)</w:t>
            </w:r>
          </w:p>
        </w:tc>
      </w:tr>
      <w:tr w:rsidR="0012442C" w:rsidRPr="0012442C" w14:paraId="73067A3C" w14:textId="77777777" w:rsidTr="0012442C">
        <w:tblPrEx>
          <w:tblBorders>
            <w:bottom w:val="none" w:sz="0" w:space="0" w:color="auto"/>
          </w:tblBorders>
        </w:tblPrEx>
        <w:trPr>
          <w:trHeight w:val="394"/>
        </w:trPr>
        <w:tc>
          <w:tcPr>
            <w:tcW w:w="4443" w:type="dxa"/>
            <w:gridSpan w:val="2"/>
            <w:vAlign w:val="bottom"/>
          </w:tcPr>
          <w:p w14:paraId="172C2A3E" w14:textId="77777777" w:rsidR="0012442C" w:rsidRPr="0012442C" w:rsidRDefault="0012442C" w:rsidP="0012442C">
            <w:pPr>
              <w:spacing w:before="40" w:after="40"/>
              <w:rPr>
                <w:rFonts w:ascii="Arial" w:hAnsi="Arial" w:cs="Arial"/>
                <w:b/>
                <w:bCs/>
                <w:sz w:val="20"/>
                <w:szCs w:val="20"/>
              </w:rPr>
            </w:pPr>
            <w:r w:rsidRPr="0012442C">
              <w:rPr>
                <w:rFonts w:ascii="Arial" w:hAnsi="Arial" w:cs="Arial"/>
                <w:b/>
                <w:bCs/>
                <w:sz w:val="20"/>
                <w:szCs w:val="20"/>
              </w:rPr>
              <w:t xml:space="preserve">Các mặt hàng đạt giá trị trên </w:t>
            </w:r>
            <w:r w:rsidRPr="0012442C">
              <w:rPr>
                <w:rFonts w:ascii="Arial" w:hAnsi="Arial" w:cs="Arial"/>
                <w:b/>
                <w:bCs/>
                <w:sz w:val="20"/>
                <w:szCs w:val="20"/>
                <w:lang w:val="es-NI"/>
              </w:rPr>
              <w:t>10</w:t>
            </w:r>
            <w:r w:rsidRPr="0012442C">
              <w:rPr>
                <w:rFonts w:ascii="Arial" w:hAnsi="Arial" w:cs="Arial"/>
                <w:b/>
                <w:bCs/>
                <w:sz w:val="20"/>
                <w:szCs w:val="20"/>
              </w:rPr>
              <w:t xml:space="preserve"> tỷ USD</w:t>
            </w:r>
          </w:p>
        </w:tc>
        <w:tc>
          <w:tcPr>
            <w:tcW w:w="1862" w:type="dxa"/>
            <w:gridSpan w:val="2"/>
            <w:tcBorders>
              <w:top w:val="single" w:sz="4" w:space="0" w:color="auto"/>
            </w:tcBorders>
          </w:tcPr>
          <w:p w14:paraId="145D45EC"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rPr>
            </w:pPr>
          </w:p>
        </w:tc>
        <w:tc>
          <w:tcPr>
            <w:tcW w:w="2722" w:type="dxa"/>
            <w:gridSpan w:val="2"/>
            <w:tcBorders>
              <w:top w:val="single" w:sz="4" w:space="0" w:color="auto"/>
            </w:tcBorders>
          </w:tcPr>
          <w:p w14:paraId="59502774" w14:textId="77777777" w:rsidR="0012442C" w:rsidRPr="0012442C" w:rsidRDefault="0012442C" w:rsidP="0012442C">
            <w:pPr>
              <w:tabs>
                <w:tab w:val="num" w:pos="0"/>
                <w:tab w:val="left" w:pos="9475"/>
              </w:tabs>
              <w:spacing w:before="40" w:after="40"/>
              <w:ind w:right="119"/>
              <w:jc w:val="right"/>
              <w:rPr>
                <w:rFonts w:ascii="Arial" w:hAnsi="Arial" w:cs="Arial"/>
                <w:b/>
                <w:bCs/>
                <w:i/>
                <w:iCs/>
                <w:sz w:val="20"/>
                <w:szCs w:val="20"/>
              </w:rPr>
            </w:pPr>
          </w:p>
        </w:tc>
      </w:tr>
      <w:tr w:rsidR="0012442C" w:rsidRPr="0012442C" w14:paraId="169BFE57" w14:textId="77777777" w:rsidTr="0012442C">
        <w:trPr>
          <w:gridAfter w:val="1"/>
          <w:wAfter w:w="239" w:type="dxa"/>
        </w:trPr>
        <w:tc>
          <w:tcPr>
            <w:tcW w:w="4395" w:type="dxa"/>
            <w:vAlign w:val="bottom"/>
          </w:tcPr>
          <w:p w14:paraId="5A8C3B9E"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Điện tử, máy tính và linh kiện</w:t>
            </w:r>
          </w:p>
        </w:tc>
        <w:tc>
          <w:tcPr>
            <w:tcW w:w="1842" w:type="dxa"/>
            <w:gridSpan w:val="2"/>
            <w:vAlign w:val="bottom"/>
          </w:tcPr>
          <w:p w14:paraId="50D804EC"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95.953</w:t>
            </w:r>
          </w:p>
        </w:tc>
        <w:tc>
          <w:tcPr>
            <w:tcW w:w="2551" w:type="dxa"/>
            <w:gridSpan w:val="2"/>
            <w:vAlign w:val="bottom"/>
          </w:tcPr>
          <w:p w14:paraId="0A41BA7D"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38,2</w:t>
            </w:r>
          </w:p>
        </w:tc>
      </w:tr>
      <w:tr w:rsidR="0012442C" w:rsidRPr="0012442C" w14:paraId="4E92A259" w14:textId="77777777" w:rsidTr="0012442C">
        <w:trPr>
          <w:gridAfter w:val="1"/>
          <w:wAfter w:w="239" w:type="dxa"/>
        </w:trPr>
        <w:tc>
          <w:tcPr>
            <w:tcW w:w="4395" w:type="dxa"/>
            <w:vAlign w:val="bottom"/>
          </w:tcPr>
          <w:p w14:paraId="79791A88" w14:textId="77777777" w:rsidR="0012442C" w:rsidRPr="0012442C" w:rsidRDefault="0012442C" w:rsidP="0012442C">
            <w:pPr>
              <w:spacing w:before="60" w:after="60"/>
              <w:ind w:firstLine="170"/>
              <w:rPr>
                <w:rFonts w:ascii="Arial" w:hAnsi="Arial" w:cs="Arial"/>
                <w:sz w:val="20"/>
                <w:szCs w:val="20"/>
              </w:rPr>
            </w:pPr>
            <w:r w:rsidRPr="0012442C">
              <w:rPr>
                <w:rFonts w:ascii="Arial" w:hAnsi="Arial" w:cs="Arial"/>
                <w:sz w:val="20"/>
                <w:szCs w:val="20"/>
              </w:rPr>
              <w:t>Máy móc, thiết bị, dụng cụ, phụ tùng khác</w:t>
            </w:r>
          </w:p>
        </w:tc>
        <w:tc>
          <w:tcPr>
            <w:tcW w:w="1842" w:type="dxa"/>
            <w:gridSpan w:val="2"/>
            <w:vAlign w:val="bottom"/>
          </w:tcPr>
          <w:p w14:paraId="35FBC5D3" w14:textId="77777777" w:rsidR="0012442C" w:rsidRPr="0012442C" w:rsidRDefault="0012442C" w:rsidP="0012442C">
            <w:pPr>
              <w:spacing w:before="60" w:after="60"/>
              <w:ind w:right="456" w:firstLine="170"/>
              <w:jc w:val="right"/>
              <w:rPr>
                <w:rFonts w:ascii="Arial" w:hAnsi="Arial" w:cs="Arial"/>
                <w:sz w:val="20"/>
                <w:szCs w:val="20"/>
              </w:rPr>
            </w:pPr>
            <w:r w:rsidRPr="0012442C">
              <w:rPr>
                <w:rFonts w:ascii="Arial" w:hAnsi="Arial" w:cs="Arial"/>
                <w:sz w:val="20"/>
                <w:szCs w:val="20"/>
              </w:rPr>
              <w:t>38.866</w:t>
            </w:r>
          </w:p>
        </w:tc>
        <w:tc>
          <w:tcPr>
            <w:tcW w:w="2551" w:type="dxa"/>
            <w:gridSpan w:val="2"/>
            <w:vAlign w:val="bottom"/>
          </w:tcPr>
          <w:p w14:paraId="16E0F138" w14:textId="77777777" w:rsidR="0012442C" w:rsidRPr="0012442C" w:rsidRDefault="0012442C" w:rsidP="0012442C">
            <w:pPr>
              <w:spacing w:before="60" w:after="60"/>
              <w:ind w:right="880" w:firstLine="170"/>
              <w:jc w:val="right"/>
              <w:rPr>
                <w:rFonts w:ascii="Arial" w:hAnsi="Arial" w:cs="Arial"/>
                <w:sz w:val="20"/>
                <w:szCs w:val="20"/>
              </w:rPr>
            </w:pPr>
            <w:r w:rsidRPr="0012442C">
              <w:rPr>
                <w:rFonts w:ascii="Arial" w:hAnsi="Arial" w:cs="Arial"/>
                <w:sz w:val="20"/>
                <w:szCs w:val="20"/>
              </w:rPr>
              <w:t>23,6</w:t>
            </w:r>
          </w:p>
        </w:tc>
      </w:tr>
    </w:tbl>
    <w:p w14:paraId="6A6B023A" w14:textId="77777777" w:rsidR="0012442C" w:rsidRPr="0012442C" w:rsidRDefault="0012442C" w:rsidP="0012442C">
      <w:pPr>
        <w:tabs>
          <w:tab w:val="num" w:pos="0"/>
          <w:tab w:val="left" w:pos="9475"/>
        </w:tabs>
        <w:spacing w:before="40" w:after="40" w:line="264" w:lineRule="auto"/>
        <w:ind w:right="187" w:firstLine="567"/>
        <w:jc w:val="right"/>
        <w:rPr>
          <w:rFonts w:ascii="Arial" w:hAnsi="Arial" w:cs="Arial"/>
          <w:b/>
          <w:bCs/>
          <w:i/>
          <w:iCs/>
          <w:sz w:val="2"/>
          <w:szCs w:val="20"/>
        </w:rPr>
      </w:pPr>
    </w:p>
    <w:p w14:paraId="2641595E" w14:textId="77777777" w:rsidR="0012442C" w:rsidRPr="00254190" w:rsidRDefault="0012442C" w:rsidP="0012442C">
      <w:pPr>
        <w:tabs>
          <w:tab w:val="num" w:pos="0"/>
          <w:tab w:val="left" w:pos="9475"/>
        </w:tabs>
        <w:spacing w:before="240" w:after="40" w:line="264" w:lineRule="auto"/>
        <w:jc w:val="both"/>
        <w:rPr>
          <w:rFonts w:eastAsia="Batang"/>
          <w:bCs/>
          <w:iCs/>
          <w:spacing w:val="-2"/>
        </w:rPr>
      </w:pPr>
      <w:r w:rsidRPr="00254190">
        <w:rPr>
          <w:noProof/>
          <w:spacing w:val="-2"/>
        </w:rPr>
        <mc:AlternateContent>
          <mc:Choice Requires="wps">
            <w:drawing>
              <wp:anchor distT="0" distB="0" distL="114300" distR="114300" simplePos="0" relativeHeight="251667456" behindDoc="0" locked="0" layoutInCell="1" allowOverlap="1" wp14:anchorId="7AE8CB65" wp14:editId="4FCFE796">
                <wp:simplePos x="0" y="0"/>
                <wp:positionH relativeFrom="column">
                  <wp:posOffset>81915</wp:posOffset>
                </wp:positionH>
                <wp:positionV relativeFrom="paragraph">
                  <wp:posOffset>131445</wp:posOffset>
                </wp:positionV>
                <wp:extent cx="3591560" cy="270510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05100"/>
                        </a:xfrm>
                        <a:prstGeom prst="rect">
                          <a:avLst/>
                        </a:prstGeom>
                        <a:solidFill>
                          <a:srgbClr val="FFFFFF"/>
                        </a:solidFill>
                        <a:ln w="9525">
                          <a:noFill/>
                          <a:miter lim="800000"/>
                          <a:headEnd/>
                          <a:tailEnd/>
                        </a:ln>
                      </wps:spPr>
                      <wps:txbx>
                        <w:txbxContent>
                          <w:p w14:paraId="57375931" w14:textId="77777777" w:rsidR="00EE1BAA" w:rsidRPr="0023170E" w:rsidRDefault="00EE1BAA" w:rsidP="0012442C">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8 tháng </w:t>
                            </w:r>
                            <w:r w:rsidRPr="006822A2">
                              <w:rPr>
                                <w:rFonts w:ascii="Arial" w:hAnsi="Arial" w:cs="Arial"/>
                                <w:b/>
                                <w:bCs/>
                                <w:sz w:val="24"/>
                                <w:szCs w:val="24"/>
                              </w:rPr>
                              <w:t>năm 2025</w:t>
                            </w:r>
                          </w:p>
                          <w:p w14:paraId="01659D6C" w14:textId="77777777" w:rsidR="00EE1BAA" w:rsidRPr="00F66505" w:rsidRDefault="00EE1BAA" w:rsidP="0012442C">
                            <w:pPr>
                              <w:ind w:left="-284"/>
                              <w:jc w:val="right"/>
                              <w:rPr>
                                <w:rFonts w:ascii="Arial" w:hAnsi="Arial" w:cs="Arial"/>
                                <w:b/>
                                <w:bCs/>
                                <w:sz w:val="14"/>
                                <w:szCs w:val="24"/>
                              </w:rPr>
                            </w:pPr>
                            <w:r w:rsidRPr="00405E24">
                              <w:rPr>
                                <w:noProof/>
                              </w:rPr>
                              <w:drawing>
                                <wp:inline distT="0" distB="0" distL="0" distR="0" wp14:anchorId="7EEC1666" wp14:editId="422445F2">
                                  <wp:extent cx="3337453" cy="2209800"/>
                                  <wp:effectExtent l="0" t="0" r="0" b="0"/>
                                  <wp:docPr id="495975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9619" cy="2211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8CB65" id="_x0000_s1027" type="#_x0000_t202" style="position:absolute;left:0;text-align:left;margin-left:6.45pt;margin-top:10.35pt;width:282.8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" stroked="f">
                <v:textbox>
                  <w:txbxContent>
                    <w:p w14:paraId="57375931" w14:textId="77777777" w:rsidR="00EE1BAA" w:rsidRPr="0023170E" w:rsidRDefault="00EE1BAA" w:rsidP="0012442C">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8 tháng </w:t>
                      </w:r>
                      <w:r w:rsidRPr="006822A2">
                        <w:rPr>
                          <w:rFonts w:ascii="Arial" w:hAnsi="Arial" w:cs="Arial"/>
                          <w:b/>
                          <w:bCs/>
                          <w:sz w:val="24"/>
                          <w:szCs w:val="24"/>
                        </w:rPr>
                        <w:t>năm 2025</w:t>
                      </w:r>
                    </w:p>
                    <w:p w14:paraId="01659D6C" w14:textId="77777777" w:rsidR="00EE1BAA" w:rsidRPr="00F66505" w:rsidRDefault="00EE1BAA" w:rsidP="0012442C">
                      <w:pPr>
                        <w:ind w:left="-284"/>
                        <w:jc w:val="right"/>
                        <w:rPr>
                          <w:rFonts w:ascii="Arial" w:hAnsi="Arial" w:cs="Arial"/>
                          <w:b/>
                          <w:bCs/>
                          <w:sz w:val="14"/>
                          <w:szCs w:val="24"/>
                        </w:rPr>
                      </w:pPr>
                      <w:r w:rsidRPr="00405E24">
                        <w:rPr>
                          <w:noProof/>
                        </w:rPr>
                        <w:drawing>
                          <wp:inline distT="0" distB="0" distL="0" distR="0" wp14:anchorId="7EEC1666" wp14:editId="422445F2">
                            <wp:extent cx="3337453" cy="2209800"/>
                            <wp:effectExtent l="0" t="0" r="0" b="0"/>
                            <wp:docPr id="495975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9619" cy="2211234"/>
                                    </a:xfrm>
                                    <a:prstGeom prst="rect">
                                      <a:avLst/>
                                    </a:prstGeom>
                                    <a:noFill/>
                                    <a:ln>
                                      <a:noFill/>
                                    </a:ln>
                                  </pic:spPr>
                                </pic:pic>
                              </a:graphicData>
                            </a:graphic>
                          </wp:inline>
                        </w:drawing>
                      </w:r>
                    </w:p>
                  </w:txbxContent>
                </v:textbox>
                <w10:wrap type="square"/>
              </v:shape>
            </w:pict>
          </mc:Fallback>
        </mc:AlternateContent>
      </w:r>
      <w:r w:rsidRPr="00254190">
        <w:rPr>
          <w:rFonts w:eastAsia="Batang"/>
          <w:i/>
          <w:iCs/>
          <w:spacing w:val="-2"/>
        </w:rPr>
        <w:t xml:space="preserve">Về cơ cấu nhóm hàng nhập khẩu tám tháng năm 2025, </w:t>
      </w:r>
      <w:r w:rsidRPr="00254190">
        <w:rPr>
          <w:rFonts w:eastAsia="Batang"/>
          <w:bCs/>
          <w:iCs/>
          <w:spacing w:val="-2"/>
        </w:rPr>
        <w:t>nhóm hàng tư liệu sản xuất đạt 273,91 tỷ USD, chiếm 93,8%, trong đó nhóm hàng máy móc thiết bị, dụng cụ phụ tùng chiếm 52,2%; nhóm hàng nguyên, nhiên, vật liệu chiếm 41,6%.</w:t>
      </w:r>
      <w:r w:rsidRPr="00254190">
        <w:rPr>
          <w:rFonts w:eastAsia="Batang"/>
          <w:iCs/>
          <w:spacing w:val="-2"/>
        </w:rPr>
        <w:t xml:space="preserve"> Nhóm h</w:t>
      </w:r>
      <w:r w:rsidRPr="00254190">
        <w:rPr>
          <w:rFonts w:eastAsia="Batang"/>
          <w:bCs/>
          <w:iCs/>
          <w:spacing w:val="-2"/>
        </w:rPr>
        <w:t>àng vật phẩm tiêu dùng đạt 18,06 tỷ USD, chiếm 6,2%.</w:t>
      </w:r>
    </w:p>
    <w:p w14:paraId="340E2D03" w14:textId="77777777" w:rsidR="0012442C" w:rsidRPr="0012442C" w:rsidRDefault="0012442C" w:rsidP="00254190">
      <w:pPr>
        <w:tabs>
          <w:tab w:val="num" w:pos="0"/>
          <w:tab w:val="left" w:pos="9475"/>
        </w:tabs>
        <w:spacing w:before="120" w:after="120" w:line="264" w:lineRule="auto"/>
        <w:ind w:firstLine="720"/>
        <w:jc w:val="both"/>
        <w:rPr>
          <w:rFonts w:ascii="Arial" w:hAnsi="Arial" w:cs="Arial"/>
          <w:b/>
          <w:iCs/>
          <w:spacing w:val="-2"/>
          <w:sz w:val="24"/>
        </w:rPr>
      </w:pPr>
      <w:r w:rsidRPr="0012442C">
        <w:rPr>
          <w:bCs/>
          <w:i/>
          <w:spacing w:val="-4"/>
        </w:rPr>
        <w:t>Về thị trường xuất, nhập khẩu hàng hóa tám tháng năm 2025,</w:t>
      </w:r>
      <w:r w:rsidRPr="0012442C">
        <w:rPr>
          <w:bCs/>
          <w:iCs/>
          <w:spacing w:val="-4"/>
        </w:rPr>
        <w:t xml:space="preserve"> Hoa Kỳ là thị trường xuất khẩu lớn nhất của Việt Nam với kim ngạch đạt 99,1 tỷ USD. </w:t>
      </w:r>
      <w:r w:rsidRPr="0012442C">
        <w:rPr>
          <w:iCs/>
          <w:spacing w:val="-4"/>
        </w:rPr>
        <w:t>Trung Quốc là thị trường nhập khẩu lớn nhất của Việt Nam với kim ngạch đạt 117,9 tỷ USD. Trong tám tháng năm 2025, xuất siêu sang Hoa Kỳ đạt 87,0 tỷ USD tăng 26,8% so với cùng kỳ năm trước; xuất siêu sang EU 25,6 tỷ USD, tăng 10,0%; xuất siêu sang Nhật Bản 1,5 tỷ USD, giảm 9,3%; nhập siêu từ Trung Quốc 75,9 tỷ USD, tăng 39,8%; nhập siêu từ Hàn Quốc 20,1 tỷ USD, tăng 0,7%; nhập siêu từ ASEAN 9,4 tỷ USD, tăng 69,1%.</w:t>
      </w:r>
    </w:p>
    <w:p w14:paraId="7CF647F9" w14:textId="77777777" w:rsidR="0012442C" w:rsidRDefault="0012442C" w:rsidP="0012442C">
      <w:pPr>
        <w:tabs>
          <w:tab w:val="num" w:pos="0"/>
          <w:tab w:val="left" w:pos="9475"/>
        </w:tabs>
        <w:spacing w:before="40" w:after="40" w:line="264" w:lineRule="auto"/>
        <w:ind w:right="6"/>
        <w:jc w:val="center"/>
        <w:rPr>
          <w:rFonts w:ascii="Arial" w:hAnsi="Arial" w:cs="Arial"/>
          <w:b/>
          <w:iCs/>
          <w:spacing w:val="-2"/>
          <w:sz w:val="24"/>
        </w:rPr>
      </w:pPr>
    </w:p>
    <w:p w14:paraId="5983DD44" w14:textId="77777777" w:rsidR="0012442C" w:rsidRDefault="0012442C" w:rsidP="0012442C">
      <w:pPr>
        <w:tabs>
          <w:tab w:val="num" w:pos="0"/>
          <w:tab w:val="left" w:pos="9475"/>
        </w:tabs>
        <w:spacing w:before="40" w:after="40" w:line="264" w:lineRule="auto"/>
        <w:ind w:right="6"/>
        <w:jc w:val="center"/>
        <w:rPr>
          <w:rFonts w:ascii="Arial" w:hAnsi="Arial" w:cs="Arial"/>
          <w:b/>
          <w:iCs/>
          <w:spacing w:val="-2"/>
          <w:sz w:val="24"/>
        </w:rPr>
      </w:pPr>
    </w:p>
    <w:p w14:paraId="1EE198F8" w14:textId="32CC6035" w:rsidR="0012442C" w:rsidRPr="0012442C" w:rsidRDefault="0012442C" w:rsidP="0012442C">
      <w:pPr>
        <w:tabs>
          <w:tab w:val="num" w:pos="0"/>
          <w:tab w:val="left" w:pos="9475"/>
        </w:tabs>
        <w:spacing w:before="40" w:after="40" w:line="264" w:lineRule="auto"/>
        <w:ind w:right="6"/>
        <w:jc w:val="center"/>
        <w:rPr>
          <w:rFonts w:ascii="Arial" w:hAnsi="Arial" w:cs="Arial"/>
          <w:b/>
          <w:iCs/>
          <w:spacing w:val="-2"/>
          <w:sz w:val="24"/>
        </w:rPr>
      </w:pPr>
      <w:r w:rsidRPr="0012442C">
        <w:rPr>
          <w:rFonts w:ascii="Arial" w:hAnsi="Arial" w:cs="Arial"/>
          <w:b/>
          <w:iCs/>
          <w:spacing w:val="-2"/>
          <w:sz w:val="24"/>
        </w:rPr>
        <w:lastRenderedPageBreak/>
        <w:t>Hình 14. Thị trường xuất, nhập khẩu hàng hoá chủ yếu 8 tháng năm 2025</w:t>
      </w:r>
    </w:p>
    <w:tbl>
      <w:tblPr>
        <w:tblStyle w:val="TableGrid6"/>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12442C" w:rsidRPr="0012442C" w14:paraId="6ACF362B" w14:textId="77777777" w:rsidTr="0012442C">
        <w:trPr>
          <w:trHeight w:val="3151"/>
          <w:jc w:val="center"/>
        </w:trPr>
        <w:tc>
          <w:tcPr>
            <w:tcW w:w="4675" w:type="dxa"/>
            <w:gridSpan w:val="3"/>
          </w:tcPr>
          <w:p w14:paraId="4FB62381" w14:textId="77777777" w:rsidR="0012442C" w:rsidRPr="0012442C" w:rsidRDefault="0012442C" w:rsidP="0012442C">
            <w:pPr>
              <w:tabs>
                <w:tab w:val="num" w:pos="0"/>
                <w:tab w:val="left" w:pos="9475"/>
              </w:tabs>
              <w:spacing w:before="40" w:after="40" w:line="264" w:lineRule="auto"/>
              <w:ind w:right="-118"/>
              <w:jc w:val="both"/>
              <w:rPr>
                <w:iCs/>
              </w:rPr>
            </w:pPr>
            <w:r w:rsidRPr="0012442C">
              <w:rPr>
                <w:noProof/>
              </w:rPr>
              <w:drawing>
                <wp:inline distT="0" distB="0" distL="0" distR="0" wp14:anchorId="75F4561B" wp14:editId="28B80DB5">
                  <wp:extent cx="2908300" cy="2197100"/>
                  <wp:effectExtent l="0" t="0" r="6350" b="12700"/>
                  <wp:docPr id="2000911225"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8" w:type="dxa"/>
            <w:gridSpan w:val="3"/>
          </w:tcPr>
          <w:p w14:paraId="197CFBA9" w14:textId="77777777" w:rsidR="0012442C" w:rsidRPr="0012442C" w:rsidRDefault="0012442C" w:rsidP="0012442C">
            <w:pPr>
              <w:tabs>
                <w:tab w:val="num" w:pos="0"/>
                <w:tab w:val="left" w:pos="9475"/>
              </w:tabs>
              <w:spacing w:before="40" w:after="40" w:line="264" w:lineRule="auto"/>
              <w:ind w:right="6" w:hanging="107"/>
              <w:jc w:val="both"/>
              <w:rPr>
                <w:iCs/>
              </w:rPr>
            </w:pPr>
            <w:r w:rsidRPr="0012442C">
              <w:rPr>
                <w:noProof/>
              </w:rPr>
              <w:drawing>
                <wp:inline distT="0" distB="0" distL="0" distR="0" wp14:anchorId="2264C687" wp14:editId="6B1D28C1">
                  <wp:extent cx="2922270" cy="2197100"/>
                  <wp:effectExtent l="0" t="0" r="11430" b="12700"/>
                  <wp:docPr id="1112754864"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2442C" w:rsidRPr="0012442C" w14:paraId="7CD0FE28" w14:textId="77777777" w:rsidTr="0012442C">
        <w:trPr>
          <w:gridAfter w:val="1"/>
          <w:wAfter w:w="532" w:type="dxa"/>
          <w:trHeight w:val="176"/>
          <w:jc w:val="center"/>
        </w:trPr>
        <w:tc>
          <w:tcPr>
            <w:tcW w:w="1791" w:type="dxa"/>
          </w:tcPr>
          <w:p w14:paraId="2A5DFD2B" w14:textId="77777777" w:rsidR="0012442C" w:rsidRPr="0012442C" w:rsidRDefault="0012442C" w:rsidP="0012442C">
            <w:pPr>
              <w:spacing w:before="40" w:after="40" w:line="264" w:lineRule="auto"/>
              <w:jc w:val="both"/>
              <w:rPr>
                <w:b/>
                <w:bCs/>
                <w:i/>
                <w:iCs/>
              </w:rPr>
            </w:pPr>
          </w:p>
        </w:tc>
        <w:tc>
          <w:tcPr>
            <w:tcW w:w="619" w:type="dxa"/>
          </w:tcPr>
          <w:p w14:paraId="72C623AC" w14:textId="77777777" w:rsidR="0012442C" w:rsidRPr="0012442C" w:rsidRDefault="0012442C" w:rsidP="0012442C">
            <w:pPr>
              <w:spacing w:before="40" w:after="40" w:line="264" w:lineRule="auto"/>
              <w:jc w:val="both"/>
              <w:rPr>
                <w:b/>
                <w:bCs/>
                <w:i/>
                <w:iCs/>
              </w:rPr>
            </w:pPr>
          </w:p>
        </w:tc>
        <w:tc>
          <w:tcPr>
            <w:tcW w:w="2265" w:type="dxa"/>
          </w:tcPr>
          <w:p w14:paraId="36538182" w14:textId="77777777" w:rsidR="0012442C" w:rsidRPr="0012442C" w:rsidRDefault="0012442C" w:rsidP="0012442C">
            <w:pPr>
              <w:spacing w:before="40" w:after="40" w:line="264" w:lineRule="auto"/>
              <w:jc w:val="both"/>
              <w:rPr>
                <w:b/>
                <w:bCs/>
                <w:i/>
                <w:iCs/>
              </w:rPr>
            </w:pPr>
            <w:r w:rsidRPr="0012442C">
              <w:rPr>
                <w:noProof/>
              </w:rPr>
              <mc:AlternateContent>
                <mc:Choice Requires="wps">
                  <w:drawing>
                    <wp:anchor distT="0" distB="0" distL="114300" distR="114300" simplePos="0" relativeHeight="251668480" behindDoc="0" locked="0" layoutInCell="1" allowOverlap="1" wp14:anchorId="7AE3CA0C" wp14:editId="0FCB16AA">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1EAF3"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qH0DHnECAADgBAAADgAAAAAAAAAAAAAA&#10;AAAuAgAAZHJzL2Uyb0RvYy54bWxQSwECLQAUAAYACAAAACEArle0I9sAAAAGAQAADwAAAAAAAAAA&#10;AAAAAADLBAAAZHJzL2Rvd25yZXYueG1sUEsFBgAAAAAEAAQA8wAAANMFAAAAAA==&#10;" fillcolor="#00b050" stroked="f" strokeweight="1pt"/>
                  </w:pict>
                </mc:Fallback>
              </mc:AlternateContent>
            </w:r>
            <w:r w:rsidRPr="0012442C">
              <w:rPr>
                <w:rFonts w:ascii="Arial" w:hAnsi="Arial" w:cs="Arial"/>
                <w:iCs/>
                <w:sz w:val="16"/>
                <w:szCs w:val="16"/>
              </w:rPr>
              <w:t xml:space="preserve">           Xuất khẩu </w:t>
            </w:r>
            <w:r w:rsidRPr="0012442C">
              <w:rPr>
                <w:rFonts w:ascii="Arial" w:hAnsi="Arial" w:cs="Arial"/>
                <w:iCs/>
                <w:noProof/>
                <w:sz w:val="16"/>
                <w:szCs w:val="16"/>
                <w:lang w:eastAsia="en-GB"/>
              </w:rPr>
              <w:t>h</w:t>
            </w:r>
            <w:r w:rsidRPr="0012442C">
              <w:rPr>
                <w:rFonts w:ascii="Arial" w:hAnsi="Arial" w:cs="Arial"/>
                <w:iCs/>
                <w:sz w:val="16"/>
                <w:szCs w:val="16"/>
              </w:rPr>
              <w:t>àng hóa</w:t>
            </w:r>
          </w:p>
        </w:tc>
        <w:tc>
          <w:tcPr>
            <w:tcW w:w="2838" w:type="dxa"/>
          </w:tcPr>
          <w:p w14:paraId="3C9C342A" w14:textId="77777777" w:rsidR="0012442C" w:rsidRPr="0012442C" w:rsidRDefault="0012442C" w:rsidP="0012442C">
            <w:pPr>
              <w:spacing w:before="40" w:after="40" w:line="264" w:lineRule="auto"/>
              <w:jc w:val="both"/>
              <w:rPr>
                <w:b/>
                <w:bCs/>
                <w:i/>
                <w:iCs/>
              </w:rPr>
            </w:pPr>
            <w:r w:rsidRPr="0012442C">
              <w:rPr>
                <w:noProof/>
              </w:rPr>
              <mc:AlternateContent>
                <mc:Choice Requires="wps">
                  <w:drawing>
                    <wp:anchor distT="0" distB="0" distL="114300" distR="114300" simplePos="0" relativeHeight="251669504" behindDoc="0" locked="0" layoutInCell="1" allowOverlap="1" wp14:anchorId="7D31253C" wp14:editId="616E78D0">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23BBF" id="Rectangle 29" o:spid="_x0000_s1026" style="position:absolute;margin-left:1.9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12442C">
              <w:rPr>
                <w:rFonts w:ascii="Arial" w:hAnsi="Arial" w:cs="Arial"/>
                <w:iCs/>
                <w:sz w:val="16"/>
                <w:szCs w:val="16"/>
              </w:rPr>
              <w:t xml:space="preserve">          Nhập khẩu </w:t>
            </w:r>
            <w:r w:rsidRPr="0012442C">
              <w:rPr>
                <w:rFonts w:ascii="Arial" w:hAnsi="Arial" w:cs="Arial"/>
                <w:iCs/>
                <w:noProof/>
                <w:sz w:val="16"/>
                <w:szCs w:val="16"/>
                <w:lang w:eastAsia="en-GB"/>
              </w:rPr>
              <w:t>h</w:t>
            </w:r>
            <w:r w:rsidRPr="0012442C">
              <w:rPr>
                <w:rFonts w:ascii="Arial" w:hAnsi="Arial" w:cs="Arial"/>
                <w:iCs/>
                <w:sz w:val="16"/>
                <w:szCs w:val="16"/>
              </w:rPr>
              <w:t>àng hóa</w:t>
            </w:r>
          </w:p>
        </w:tc>
        <w:tc>
          <w:tcPr>
            <w:tcW w:w="1448" w:type="dxa"/>
          </w:tcPr>
          <w:p w14:paraId="4F8A043A" w14:textId="77777777" w:rsidR="0012442C" w:rsidRPr="0012442C" w:rsidRDefault="0012442C" w:rsidP="0012442C">
            <w:pPr>
              <w:spacing w:before="40" w:after="40" w:line="264" w:lineRule="auto"/>
              <w:jc w:val="both"/>
              <w:rPr>
                <w:b/>
                <w:bCs/>
                <w:i/>
                <w:iCs/>
              </w:rPr>
            </w:pPr>
          </w:p>
        </w:tc>
      </w:tr>
    </w:tbl>
    <w:p w14:paraId="78B3439B" w14:textId="77777777" w:rsidR="0012442C" w:rsidRPr="0012442C" w:rsidRDefault="0012442C" w:rsidP="00254190">
      <w:pPr>
        <w:spacing w:after="120" w:line="245" w:lineRule="auto"/>
        <w:ind w:firstLine="720"/>
        <w:jc w:val="both"/>
        <w:rPr>
          <w:iCs/>
        </w:rPr>
      </w:pPr>
      <w:r w:rsidRPr="0012442C">
        <w:rPr>
          <w:iCs/>
        </w:rPr>
        <w:t>Theo số liệu sơ bộ, c</w:t>
      </w:r>
      <w:r w:rsidRPr="0012442C">
        <w:rPr>
          <w:iCs/>
          <w:spacing w:val="8"/>
        </w:rPr>
        <w:t>án cân thương mại hàng hóa tháng Bảy xuất siêu 2,29 tỷ USD</w:t>
      </w:r>
      <w:r w:rsidRPr="0012442C">
        <w:rPr>
          <w:iCs/>
          <w:vertAlign w:val="superscript"/>
        </w:rPr>
        <w:footnoteReference w:id="19"/>
      </w:r>
      <w:r w:rsidRPr="0012442C">
        <w:rPr>
          <w:iCs/>
        </w:rPr>
        <w:t>; bảy tháng xuất siêu 10,27 tỷ USD; tháng Tám xuất siêu 3,72 tỷ USD. Tính chung tám tháng năm 2025, cán cân thương mại hàng hóa xuất siêu 13,99 tỷ USD (cùng kỳ năm trước xuất siêu 18,84 tỷ USD). Trong đó, khu vực kinh tế trong nước nhập siêu 18,08 tỷ USD; khu vực có vốn đầu tư nước ngoài (kể cả dầu thô) xuất siêu 32,07 tỷ USD.</w:t>
      </w:r>
    </w:p>
    <w:p w14:paraId="7E474887" w14:textId="6017879C" w:rsidR="007438AE" w:rsidRPr="0012442C" w:rsidRDefault="007438AE" w:rsidP="00254190">
      <w:pPr>
        <w:spacing w:after="120" w:line="245" w:lineRule="auto"/>
        <w:ind w:firstLine="720"/>
        <w:jc w:val="both"/>
        <w:rPr>
          <w:b/>
          <w:i/>
          <w:lang w:val="en-IN"/>
        </w:rPr>
      </w:pPr>
      <w:r w:rsidRPr="0012442C">
        <w:rPr>
          <w:b/>
          <w:i/>
        </w:rPr>
        <w:t>c) Chỉ số giá tiêu dùng, chỉ số giá vàng và chỉ số giá đô la M</w:t>
      </w:r>
      <w:r w:rsidRPr="0012442C">
        <w:rPr>
          <w:b/>
          <w:i/>
          <w:lang w:val="en-IN"/>
        </w:rPr>
        <w:t>ỹ</w:t>
      </w:r>
    </w:p>
    <w:p w14:paraId="0FB6535D" w14:textId="77777777" w:rsidR="007438AE" w:rsidRPr="0012442C" w:rsidRDefault="007438AE" w:rsidP="00254190">
      <w:pPr>
        <w:spacing w:after="120" w:line="245" w:lineRule="auto"/>
        <w:ind w:firstLine="720"/>
        <w:jc w:val="both"/>
        <w:rPr>
          <w:rFonts w:eastAsia="Calibri"/>
          <w:i/>
          <w:lang w:eastAsia="x-none"/>
        </w:rPr>
      </w:pPr>
      <w:r w:rsidRPr="0012442C">
        <w:rPr>
          <w:rFonts w:eastAsia="Calibri"/>
          <w:i/>
          <w:lang w:val="x-none" w:eastAsia="x-none"/>
        </w:rPr>
        <w:t>Chỉ số giá tiêu dùng (CPI) tháng Tám tăng 0,05% so với tháng trước chủ yếu do giá nhà ở thuê và ăn uống ngoài gia đình tăng. CPI tháng Tám tăng 2,18% so với tháng 12/2024; tăng 3,24% so với cùng kỳ năm trước</w:t>
      </w:r>
      <w:r w:rsidRPr="0012442C">
        <w:rPr>
          <w:rFonts w:eastAsia="Calibri"/>
          <w:i/>
          <w:lang w:eastAsia="x-none"/>
        </w:rPr>
        <w:t>.</w:t>
      </w:r>
    </w:p>
    <w:p w14:paraId="60A8D50D" w14:textId="77777777" w:rsidR="007438AE" w:rsidRPr="0012442C" w:rsidRDefault="007438AE" w:rsidP="00254190">
      <w:pPr>
        <w:spacing w:after="120" w:line="245" w:lineRule="auto"/>
        <w:ind w:firstLine="720"/>
        <w:jc w:val="both"/>
        <w:rPr>
          <w:rFonts w:eastAsia="Calibri"/>
          <w:i/>
          <w:spacing w:val="2"/>
          <w:lang w:val="x-none" w:eastAsia="x-none"/>
        </w:rPr>
      </w:pPr>
      <w:r w:rsidRPr="0012442C">
        <w:rPr>
          <w:rFonts w:eastAsia="Calibri"/>
          <w:i/>
          <w:spacing w:val="2"/>
          <w:lang w:val="x-none" w:eastAsia="x-none"/>
        </w:rPr>
        <w:t>Bình quân tám tháng năm 2025, CPI tăng 3,25% so với cùng kỳ năm trước; lạm phát cơ bản tăng 3,19%.</w:t>
      </w:r>
    </w:p>
    <w:p w14:paraId="48022B63" w14:textId="77777777" w:rsidR="007438AE" w:rsidRDefault="007438AE" w:rsidP="00254190">
      <w:pPr>
        <w:spacing w:after="120"/>
        <w:jc w:val="center"/>
        <w:rPr>
          <w:rFonts w:ascii="Arial" w:eastAsia="Calibri" w:hAnsi="Arial" w:cs="Arial"/>
          <w:b/>
          <w:sz w:val="24"/>
          <w:szCs w:val="24"/>
          <w:lang w:val="nl-NL"/>
        </w:rPr>
      </w:pPr>
      <w:r w:rsidRPr="000A74BB">
        <w:rPr>
          <w:rFonts w:ascii="Arial" w:eastAsia="Calibri" w:hAnsi="Arial" w:cs="Arial"/>
          <w:b/>
          <w:sz w:val="24"/>
          <w:szCs w:val="24"/>
          <w:lang w:val="nl-NL"/>
        </w:rPr>
        <w:t xml:space="preserve">Hình 15. Tốc độ tăng/giảm CPI tháng </w:t>
      </w:r>
      <w:r>
        <w:rPr>
          <w:rFonts w:ascii="Arial" w:eastAsia="Calibri" w:hAnsi="Arial" w:cs="Arial"/>
          <w:b/>
          <w:sz w:val="24"/>
          <w:szCs w:val="24"/>
          <w:lang w:val="nl-NL"/>
        </w:rPr>
        <w:t>8</w:t>
      </w:r>
      <w:r w:rsidRPr="000A74BB">
        <w:rPr>
          <w:rFonts w:ascii="Arial" w:eastAsia="Calibri" w:hAnsi="Arial" w:cs="Arial"/>
          <w:b/>
          <w:sz w:val="24"/>
          <w:szCs w:val="24"/>
          <w:lang w:val="nl-NL"/>
        </w:rPr>
        <w:t>/2025 so với tháng trước</w:t>
      </w:r>
    </w:p>
    <w:p w14:paraId="164762BD" w14:textId="2872AC1D" w:rsidR="007438AE" w:rsidRPr="000A74BB" w:rsidRDefault="007438AE" w:rsidP="00254190">
      <w:pPr>
        <w:jc w:val="center"/>
        <w:rPr>
          <w:rFonts w:ascii="Arial" w:eastAsia="Calibri" w:hAnsi="Arial" w:cs="Arial"/>
          <w:b/>
          <w:sz w:val="24"/>
          <w:szCs w:val="24"/>
          <w:lang w:val="nl-NL"/>
        </w:rPr>
      </w:pPr>
      <w:r>
        <w:rPr>
          <w:noProof/>
          <w14:ligatures w14:val="standardContextual"/>
        </w:rPr>
        <w:drawing>
          <wp:inline distT="0" distB="0" distL="0" distR="0" wp14:anchorId="3845881D" wp14:editId="5DBCD34D">
            <wp:extent cx="5835650" cy="2933700"/>
            <wp:effectExtent l="0" t="0" r="12700" b="0"/>
            <wp:docPr id="1906638858"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A3A41B" w14:textId="77777777" w:rsidR="007438AE" w:rsidRPr="00393919" w:rsidRDefault="007438AE" w:rsidP="00646268">
      <w:pPr>
        <w:widowControl w:val="0"/>
        <w:spacing w:after="120" w:line="264" w:lineRule="auto"/>
        <w:ind w:firstLine="720"/>
        <w:jc w:val="both"/>
        <w:rPr>
          <w:rFonts w:eastAsia="Calibri"/>
          <w:lang w:val="nl-NL"/>
        </w:rPr>
      </w:pPr>
      <w:r w:rsidRPr="00393919">
        <w:rPr>
          <w:rFonts w:eastAsia="Calibri"/>
          <w:lang w:val="nl-NL"/>
        </w:rPr>
        <w:lastRenderedPageBreak/>
        <w:t>Trong mức tăng 0,05% của CPI tháng Tám so với tháng trước, có 08 nhóm hàng hóa và dịch vụ có chỉ số giá tăng; 03 nhóm hàng hóa và dịch vụ có chỉ số giá giảm.</w:t>
      </w:r>
    </w:p>
    <w:p w14:paraId="5FDB8988" w14:textId="77777777" w:rsidR="007438AE" w:rsidRPr="00393919" w:rsidRDefault="007438AE" w:rsidP="00646268">
      <w:pPr>
        <w:tabs>
          <w:tab w:val="left" w:pos="993"/>
        </w:tabs>
        <w:spacing w:after="120" w:line="264" w:lineRule="auto"/>
        <w:ind w:firstLine="720"/>
        <w:jc w:val="both"/>
        <w:rPr>
          <w:rFonts w:eastAsia="Calibri"/>
          <w:lang w:val="es-NI"/>
        </w:rPr>
      </w:pPr>
      <w:r w:rsidRPr="00393919">
        <w:rPr>
          <w:rFonts w:eastAsia="Calibri"/>
          <w:lang w:val="es-NI"/>
        </w:rPr>
        <w:t>(1) Tám nhóm hàng hóa và dịch vụ có chỉ số giá tăng gồm:</w:t>
      </w:r>
    </w:p>
    <w:p w14:paraId="04380B90" w14:textId="77777777" w:rsidR="007438AE" w:rsidRPr="00254190" w:rsidRDefault="007438AE" w:rsidP="00646268">
      <w:pPr>
        <w:pStyle w:val="Normal1"/>
        <w:spacing w:before="0" w:beforeAutospacing="0" w:after="120" w:afterAutospacing="0" w:line="264" w:lineRule="auto"/>
        <w:ind w:firstLine="720"/>
        <w:jc w:val="both"/>
        <w:rPr>
          <w:rFonts w:ascii="Times New Roman" w:hAnsi="Times New Roman" w:cs="Times New Roman"/>
          <w:color w:val="000000"/>
          <w:sz w:val="28"/>
          <w:szCs w:val="28"/>
          <w:lang w:val="es-NI"/>
        </w:rPr>
      </w:pPr>
      <w:r w:rsidRPr="00393919">
        <w:rPr>
          <w:rFonts w:ascii="Times New Roman" w:hAnsi="Times New Roman" w:cs="Times New Roman"/>
          <w:sz w:val="28"/>
          <w:szCs w:val="28"/>
          <w:lang w:val="es-NI"/>
        </w:rPr>
        <w:t xml:space="preserve">- </w:t>
      </w:r>
      <w:r w:rsidRPr="00393919">
        <w:rPr>
          <w:rFonts w:ascii="Times New Roman" w:hAnsi="Times New Roman" w:cs="Times New Roman"/>
          <w:i/>
          <w:sz w:val="28"/>
          <w:szCs w:val="28"/>
          <w:lang w:val="es-NI"/>
        </w:rPr>
        <w:t>N</w:t>
      </w:r>
      <w:r w:rsidRPr="00393919">
        <w:rPr>
          <w:rFonts w:ascii="Times New Roman" w:hAnsi="Times New Roman" w:cs="Times New Roman"/>
          <w:i/>
          <w:sz w:val="28"/>
          <w:szCs w:val="28"/>
          <w:lang w:val="vi-VN"/>
        </w:rPr>
        <w:t>hóm nhà ở</w:t>
      </w:r>
      <w:r w:rsidRPr="00393919">
        <w:rPr>
          <w:rFonts w:ascii="Times New Roman" w:hAnsi="Times New Roman" w:cs="Times New Roman"/>
          <w:i/>
          <w:sz w:val="28"/>
          <w:szCs w:val="28"/>
          <w:lang w:val="es-NI"/>
        </w:rPr>
        <w:t>, điện nước, chất đốt</w:t>
      </w:r>
      <w:r w:rsidRPr="00393919">
        <w:rPr>
          <w:rFonts w:ascii="Times New Roman" w:hAnsi="Times New Roman" w:cs="Times New Roman"/>
          <w:i/>
          <w:sz w:val="28"/>
          <w:szCs w:val="28"/>
          <w:lang w:val="vi-VN"/>
        </w:rPr>
        <w:t xml:space="preserve"> và vật liệu xây dựng</w:t>
      </w:r>
      <w:r w:rsidRPr="00393919">
        <w:rPr>
          <w:rFonts w:ascii="Times New Roman" w:hAnsi="Times New Roman" w:cs="Times New Roman"/>
          <w:sz w:val="28"/>
          <w:szCs w:val="28"/>
          <w:lang w:val="vi-VN"/>
        </w:rPr>
        <w:t xml:space="preserve"> tăng </w:t>
      </w:r>
      <w:r w:rsidRPr="00393919">
        <w:rPr>
          <w:rFonts w:ascii="Times New Roman" w:hAnsi="Times New Roman" w:cs="Times New Roman"/>
          <w:sz w:val="28"/>
          <w:szCs w:val="28"/>
          <w:lang w:val="es-NI"/>
        </w:rPr>
        <w:t>0,21</w:t>
      </w:r>
      <w:r w:rsidRPr="00393919">
        <w:rPr>
          <w:rFonts w:ascii="Times New Roman" w:hAnsi="Times New Roman" w:cs="Times New Roman"/>
          <w:sz w:val="28"/>
          <w:szCs w:val="28"/>
          <w:lang w:val="vi-VN"/>
        </w:rPr>
        <w:t xml:space="preserve">%, </w:t>
      </w:r>
      <w:r w:rsidRPr="00393919">
        <w:rPr>
          <w:rFonts w:ascii="Times New Roman" w:hAnsi="Times New Roman" w:cs="Times New Roman"/>
          <w:sz w:val="28"/>
          <w:szCs w:val="28"/>
          <w:lang w:val="es-NI"/>
        </w:rPr>
        <w:t>chủ yếu do các nguyên nhân sau</w:t>
      </w:r>
      <w:r w:rsidRPr="00393919">
        <w:rPr>
          <w:rFonts w:ascii="Times New Roman" w:hAnsi="Times New Roman" w:cs="Times New Roman"/>
          <w:sz w:val="28"/>
          <w:szCs w:val="28"/>
          <w:lang w:val="vi-VN"/>
        </w:rPr>
        <w:t>:</w:t>
      </w:r>
      <w:r w:rsidRPr="00393919">
        <w:rPr>
          <w:rFonts w:ascii="Times New Roman" w:hAnsi="Times New Roman" w:cs="Times New Roman"/>
          <w:sz w:val="28"/>
          <w:szCs w:val="28"/>
          <w:lang w:val="es-NI"/>
        </w:rPr>
        <w:t xml:space="preserve"> </w:t>
      </w:r>
      <w:r w:rsidRPr="00254190">
        <w:rPr>
          <w:rFonts w:ascii="Times New Roman" w:hAnsi="Times New Roman" w:cs="Times New Roman"/>
          <w:color w:val="000000"/>
          <w:sz w:val="28"/>
          <w:szCs w:val="28"/>
          <w:lang w:val="es-NI"/>
        </w:rPr>
        <w:t>Giá thuê nhà tăng 0,28% do nhu cầu thuê nhà tăng tại một số địa phương trong thời điểm chuẩn bị vào năm học mới, khi sinh viên và học sinh quay trở lại các thành phố lớn để học tập; g</w:t>
      </w:r>
      <w:r w:rsidRPr="00254190">
        <w:rPr>
          <w:rFonts w:ascii="Times New Roman" w:hAnsi="Times New Roman" w:cs="Times New Roman"/>
          <w:sz w:val="28"/>
          <w:szCs w:val="28"/>
          <w:lang w:val="es-NI"/>
        </w:rPr>
        <w:t>iá điện sinh hoạt tăng 1,01%</w:t>
      </w:r>
      <w:r w:rsidRPr="00393919">
        <w:rPr>
          <w:rStyle w:val="FootnoteReference"/>
          <w:rFonts w:ascii="Times New Roman" w:eastAsiaTheme="majorEastAsia" w:hAnsi="Times New Roman" w:cs="Times New Roman"/>
          <w:szCs w:val="28"/>
        </w:rPr>
        <w:footnoteReference w:id="20"/>
      </w:r>
      <w:r w:rsidRPr="00254190">
        <w:rPr>
          <w:rFonts w:ascii="Times New Roman" w:hAnsi="Times New Roman" w:cs="Times New Roman"/>
          <w:sz w:val="28"/>
          <w:szCs w:val="28"/>
          <w:lang w:val="es-NI"/>
        </w:rPr>
        <w:t xml:space="preserve"> do thời tiết nắng nóng làm nhu cầu sử dụng điện tăng</w:t>
      </w:r>
      <w:r w:rsidRPr="00254190">
        <w:rPr>
          <w:rFonts w:ascii="Times New Roman" w:hAnsi="Times New Roman" w:cs="Times New Roman"/>
          <w:color w:val="000000"/>
          <w:sz w:val="28"/>
          <w:szCs w:val="28"/>
          <w:lang w:val="es-NI"/>
        </w:rPr>
        <w:t>; g</w:t>
      </w:r>
      <w:r w:rsidRPr="00254190">
        <w:rPr>
          <w:rFonts w:ascii="Times New Roman" w:hAnsi="Times New Roman" w:cs="Times New Roman"/>
          <w:color w:val="000000" w:themeColor="text1"/>
          <w:spacing w:val="-2"/>
          <w:sz w:val="28"/>
          <w:szCs w:val="28"/>
          <w:lang w:val="es-NI"/>
        </w:rPr>
        <w:t>iá vật liệu bảo dưỡng nhà ở tăng 0,49% do giá gạch, cát, đá tăng cao khi nguồn cung khan hiếm, chi phí sản xuất, vận chuyển tăng trong khi nhu cầu xây dựng cao.</w:t>
      </w:r>
      <w:r w:rsidRPr="00254190">
        <w:rPr>
          <w:rFonts w:ascii="Times New Roman" w:hAnsi="Times New Roman" w:cs="Times New Roman"/>
          <w:color w:val="000000"/>
          <w:sz w:val="28"/>
          <w:szCs w:val="28"/>
          <w:lang w:val="es-NI"/>
        </w:rPr>
        <w:t xml:space="preserve"> </w:t>
      </w:r>
      <w:r w:rsidRPr="00254190">
        <w:rPr>
          <w:rFonts w:ascii="Times New Roman" w:hAnsi="Times New Roman" w:cs="Times New Roman"/>
          <w:sz w:val="28"/>
          <w:szCs w:val="28"/>
          <w:lang w:val="es-NI"/>
        </w:rPr>
        <w:t>Ở chiều ngược lại, một số mặt hàng trong tháng có giá giảm so với tháng trước:</w:t>
      </w:r>
      <w:r w:rsidRPr="00254190">
        <w:rPr>
          <w:rFonts w:ascii="Times New Roman" w:hAnsi="Times New Roman" w:cs="Times New Roman"/>
          <w:color w:val="000000"/>
          <w:sz w:val="28"/>
          <w:szCs w:val="28"/>
          <w:lang w:val="es-NI"/>
        </w:rPr>
        <w:t xml:space="preserve"> </w:t>
      </w:r>
      <w:r w:rsidRPr="00254190">
        <w:rPr>
          <w:rFonts w:ascii="Times New Roman" w:hAnsi="Times New Roman" w:cs="Times New Roman"/>
          <w:sz w:val="28"/>
          <w:szCs w:val="28"/>
          <w:lang w:val="es-NI"/>
        </w:rPr>
        <w:t>G</w:t>
      </w:r>
      <w:r w:rsidRPr="00393919">
        <w:rPr>
          <w:rFonts w:ascii="Times New Roman" w:hAnsi="Times New Roman" w:cs="Times New Roman"/>
          <w:sz w:val="28"/>
          <w:szCs w:val="28"/>
          <w:lang w:val="vi-VN"/>
        </w:rPr>
        <w:t xml:space="preserve">iá gas </w:t>
      </w:r>
      <w:r w:rsidRPr="00254190">
        <w:rPr>
          <w:rFonts w:ascii="Times New Roman" w:hAnsi="Times New Roman" w:cs="Times New Roman"/>
          <w:sz w:val="28"/>
          <w:szCs w:val="28"/>
          <w:lang w:val="es-NI"/>
        </w:rPr>
        <w:t>giảm</w:t>
      </w:r>
      <w:r w:rsidRPr="00393919">
        <w:rPr>
          <w:rFonts w:ascii="Times New Roman" w:hAnsi="Times New Roman" w:cs="Times New Roman"/>
          <w:sz w:val="28"/>
          <w:szCs w:val="28"/>
          <w:lang w:val="vi-VN"/>
        </w:rPr>
        <w:t xml:space="preserve"> </w:t>
      </w:r>
      <w:r w:rsidRPr="00254190">
        <w:rPr>
          <w:rFonts w:ascii="Times New Roman" w:hAnsi="Times New Roman" w:cs="Times New Roman"/>
          <w:sz w:val="28"/>
          <w:szCs w:val="28"/>
          <w:lang w:val="es-NI"/>
        </w:rPr>
        <w:t>3,86</w:t>
      </w:r>
      <w:r w:rsidRPr="00393919">
        <w:rPr>
          <w:rFonts w:ascii="Times New Roman" w:hAnsi="Times New Roman" w:cs="Times New Roman"/>
          <w:sz w:val="28"/>
          <w:szCs w:val="28"/>
          <w:lang w:val="vi-VN"/>
        </w:rPr>
        <w:t>%</w:t>
      </w:r>
      <w:r w:rsidRPr="00254190">
        <w:rPr>
          <w:rFonts w:ascii="Times New Roman" w:hAnsi="Times New Roman" w:cs="Times New Roman"/>
          <w:sz w:val="28"/>
          <w:szCs w:val="28"/>
          <w:lang w:val="es-NI"/>
        </w:rPr>
        <w:t>, nguyên nhân là</w:t>
      </w:r>
      <w:r w:rsidRPr="00393919">
        <w:rPr>
          <w:rFonts w:ascii="Times New Roman" w:hAnsi="Times New Roman" w:cs="Times New Roman"/>
          <w:sz w:val="28"/>
          <w:szCs w:val="28"/>
          <w:lang w:val="vi-VN"/>
        </w:rPr>
        <w:t xml:space="preserve"> từ ngày 01/8/202</w:t>
      </w:r>
      <w:r w:rsidRPr="00254190">
        <w:rPr>
          <w:rFonts w:ascii="Times New Roman" w:hAnsi="Times New Roman" w:cs="Times New Roman"/>
          <w:sz w:val="28"/>
          <w:szCs w:val="28"/>
          <w:lang w:val="es-NI"/>
        </w:rPr>
        <w:t>5</w:t>
      </w:r>
      <w:r w:rsidRPr="00393919">
        <w:rPr>
          <w:rFonts w:ascii="Times New Roman" w:hAnsi="Times New Roman" w:cs="Times New Roman"/>
          <w:sz w:val="28"/>
          <w:szCs w:val="28"/>
          <w:lang w:val="vi-VN"/>
        </w:rPr>
        <w:t xml:space="preserve">, giá gas trong nước điều chỉnh </w:t>
      </w:r>
      <w:r w:rsidRPr="00254190">
        <w:rPr>
          <w:rFonts w:ascii="Times New Roman" w:hAnsi="Times New Roman" w:cs="Times New Roman"/>
          <w:sz w:val="28"/>
          <w:szCs w:val="28"/>
          <w:lang w:val="es-NI"/>
        </w:rPr>
        <w:t>giảm</w:t>
      </w:r>
      <w:r w:rsidRPr="00393919">
        <w:rPr>
          <w:rFonts w:ascii="Times New Roman" w:hAnsi="Times New Roman" w:cs="Times New Roman"/>
          <w:sz w:val="28"/>
          <w:szCs w:val="28"/>
          <w:lang w:val="vi-VN"/>
        </w:rPr>
        <w:t xml:space="preserve"> </w:t>
      </w:r>
      <w:r w:rsidRPr="00254190">
        <w:rPr>
          <w:rFonts w:ascii="Times New Roman" w:hAnsi="Times New Roman" w:cs="Times New Roman"/>
          <w:sz w:val="28"/>
          <w:szCs w:val="28"/>
          <w:lang w:val="es-NI"/>
        </w:rPr>
        <w:t>theo giá gas thế giới; g</w:t>
      </w:r>
      <w:r w:rsidRPr="00254190">
        <w:rPr>
          <w:rFonts w:ascii="Times New Roman" w:hAnsi="Times New Roman" w:cs="Times New Roman"/>
          <w:spacing w:val="-4"/>
          <w:sz w:val="28"/>
          <w:szCs w:val="28"/>
          <w:lang w:val="es-NI"/>
        </w:rPr>
        <w:t>iá dầu hỏa giảm 0,86</w:t>
      </w:r>
      <w:r w:rsidRPr="00254190">
        <w:rPr>
          <w:rFonts w:ascii="Times New Roman" w:hAnsi="Times New Roman" w:cs="Times New Roman"/>
          <w:color w:val="000000"/>
          <w:spacing w:val="-4"/>
          <w:sz w:val="28"/>
          <w:szCs w:val="28"/>
          <w:lang w:val="es-NI"/>
        </w:rPr>
        <w:t xml:space="preserve">% </w:t>
      </w:r>
      <w:r w:rsidRPr="00393919">
        <w:rPr>
          <w:rFonts w:ascii="Times New Roman" w:hAnsi="Times New Roman" w:cs="Times New Roman"/>
          <w:color w:val="000000"/>
          <w:spacing w:val="-4"/>
          <w:sz w:val="28"/>
          <w:szCs w:val="28"/>
          <w:lang w:val="vi-VN"/>
        </w:rPr>
        <w:t>do ảnh hưởng</w:t>
      </w:r>
      <w:r w:rsidRPr="00254190">
        <w:rPr>
          <w:rFonts w:ascii="Times New Roman" w:hAnsi="Times New Roman" w:cs="Times New Roman"/>
          <w:color w:val="000000"/>
          <w:spacing w:val="-4"/>
          <w:sz w:val="28"/>
          <w:szCs w:val="28"/>
          <w:lang w:val="es-NI"/>
        </w:rPr>
        <w:t xml:space="preserve"> của các đợt điều chỉnh giá trong tháng.</w:t>
      </w:r>
    </w:p>
    <w:p w14:paraId="75204F07" w14:textId="77777777" w:rsidR="007438AE" w:rsidRPr="00254190" w:rsidRDefault="007438AE" w:rsidP="00646268">
      <w:pPr>
        <w:pStyle w:val="NormalWeb"/>
        <w:spacing w:before="0" w:beforeAutospacing="0" w:after="120" w:afterAutospacing="0" w:line="264" w:lineRule="auto"/>
        <w:ind w:firstLine="720"/>
        <w:jc w:val="both"/>
        <w:rPr>
          <w:spacing w:val="2"/>
          <w:sz w:val="28"/>
          <w:szCs w:val="28"/>
          <w:lang w:val="es-NI"/>
        </w:rPr>
      </w:pPr>
      <w:r w:rsidRPr="00254190">
        <w:rPr>
          <w:bCs/>
          <w:color w:val="000000" w:themeColor="text1"/>
          <w:spacing w:val="2"/>
          <w:sz w:val="28"/>
          <w:szCs w:val="28"/>
          <w:lang w:val="es-NI"/>
        </w:rPr>
        <w:t>-</w:t>
      </w:r>
      <w:r w:rsidRPr="00393919">
        <w:rPr>
          <w:i/>
          <w:iCs/>
          <w:lang w:val="es-NI"/>
        </w:rPr>
        <w:t xml:space="preserve"> </w:t>
      </w:r>
      <w:r w:rsidRPr="00254190">
        <w:rPr>
          <w:i/>
          <w:iCs/>
          <w:spacing w:val="2"/>
          <w:sz w:val="28"/>
          <w:szCs w:val="28"/>
          <w:lang w:val="es-NI"/>
        </w:rPr>
        <w:t xml:space="preserve">Nhóm </w:t>
      </w:r>
      <w:r w:rsidRPr="00393919">
        <w:rPr>
          <w:i/>
          <w:iCs/>
          <w:spacing w:val="2"/>
          <w:sz w:val="28"/>
          <w:szCs w:val="28"/>
          <w:lang w:val="vi-VN"/>
        </w:rPr>
        <w:t>giáo dục</w:t>
      </w:r>
      <w:r w:rsidRPr="00254190">
        <w:rPr>
          <w:spacing w:val="2"/>
          <w:sz w:val="28"/>
          <w:szCs w:val="28"/>
          <w:lang w:val="es-NI"/>
        </w:rPr>
        <w:t xml:space="preserve"> </w:t>
      </w:r>
      <w:r w:rsidRPr="00393919">
        <w:rPr>
          <w:spacing w:val="2"/>
          <w:sz w:val="28"/>
          <w:szCs w:val="28"/>
        </w:rPr>
        <w:t>tăng 0,21</w:t>
      </w:r>
      <w:r w:rsidRPr="00254190">
        <w:rPr>
          <w:spacing w:val="2"/>
          <w:sz w:val="28"/>
          <w:szCs w:val="28"/>
          <w:lang w:val="es-NI"/>
        </w:rPr>
        <w:t xml:space="preserve">%, trong đó, </w:t>
      </w:r>
      <w:r w:rsidRPr="00254190">
        <w:rPr>
          <w:color w:val="000000"/>
          <w:sz w:val="28"/>
          <w:szCs w:val="28"/>
          <w:lang w:val="es-NI"/>
        </w:rPr>
        <w:t xml:space="preserve">giá dịch vụ giáo dục tăng 0,21% do một số trường đại học, trung học dân lập và mầm non tư thục tại một số địa phương điều chỉnh tăng học phí năm học 2025-2026. Bên cạnh đó, </w:t>
      </w:r>
      <w:r w:rsidRPr="00254190">
        <w:rPr>
          <w:spacing w:val="2"/>
          <w:sz w:val="28"/>
          <w:szCs w:val="28"/>
          <w:lang w:val="es-NI"/>
        </w:rPr>
        <w:t xml:space="preserve">giá sản phẩm từ giấy tăng 0,9%; bút viết các loại tăng 0,71%; văn phòng phẩm, đồ dùng học tập khác tăng 0,52%. </w:t>
      </w:r>
    </w:p>
    <w:p w14:paraId="7384B6D3" w14:textId="77777777" w:rsidR="007438AE" w:rsidRPr="00254190" w:rsidRDefault="007438AE" w:rsidP="00646268">
      <w:pPr>
        <w:spacing w:after="120" w:line="264" w:lineRule="auto"/>
        <w:ind w:firstLine="720"/>
        <w:jc w:val="both"/>
        <w:rPr>
          <w:bCs/>
          <w:lang w:val="es-NI"/>
        </w:rPr>
      </w:pPr>
      <w:r w:rsidRPr="00254190">
        <w:rPr>
          <w:bCs/>
          <w:color w:val="000000" w:themeColor="text1"/>
          <w:spacing w:val="2"/>
          <w:lang w:val="es-NI"/>
        </w:rPr>
        <w:t xml:space="preserve">- </w:t>
      </w:r>
      <w:r w:rsidRPr="00254190">
        <w:rPr>
          <w:bCs/>
          <w:i/>
          <w:iCs/>
          <w:lang w:val="es-NI"/>
        </w:rPr>
        <w:t>Nhóm may mặc, mũ nón và giày dép</w:t>
      </w:r>
      <w:r w:rsidRPr="00254190">
        <w:rPr>
          <w:bCs/>
          <w:lang w:val="es-NI"/>
        </w:rPr>
        <w:t xml:space="preserve"> tăng 0,17% do </w:t>
      </w:r>
      <w:r w:rsidRPr="00393919">
        <w:rPr>
          <w:bCs/>
          <w:spacing w:val="-2"/>
          <w:lang w:val="vi-VN"/>
        </w:rPr>
        <w:t>nhu cầu mua sắm chuẩn bị bước vào năm học mới tăng</w:t>
      </w:r>
      <w:r w:rsidRPr="00254190">
        <w:rPr>
          <w:bCs/>
          <w:lang w:val="es-NI"/>
        </w:rPr>
        <w:t>. Trong đó, giá vải các loại tăng 0,28%; dịch vụ may mặc tăng 0,27%; giày dép tăng 0,18%; quần áo may sẵn và dịch vụ giày, dép cùng tăng 0,16%; mũ nón tăng 0,07%.</w:t>
      </w:r>
    </w:p>
    <w:p w14:paraId="4566C373" w14:textId="77777777" w:rsidR="007438AE" w:rsidRPr="00254190" w:rsidRDefault="007438AE" w:rsidP="00646268">
      <w:pPr>
        <w:spacing w:after="120" w:line="264" w:lineRule="auto"/>
        <w:ind w:firstLine="720"/>
        <w:jc w:val="both"/>
        <w:rPr>
          <w:color w:val="000000" w:themeColor="text1"/>
          <w:lang w:val="es-NI"/>
        </w:rPr>
      </w:pPr>
      <w:r w:rsidRPr="00254190">
        <w:rPr>
          <w:color w:val="000000" w:themeColor="text1"/>
          <w:lang w:val="es-NI"/>
        </w:rPr>
        <w:t xml:space="preserve">- </w:t>
      </w:r>
      <w:r w:rsidRPr="00254190">
        <w:rPr>
          <w:i/>
          <w:iCs/>
          <w:color w:val="000000" w:themeColor="text1"/>
          <w:lang w:val="es-NI"/>
        </w:rPr>
        <w:t>Nhóm đồ uống và thuốc lá</w:t>
      </w:r>
      <w:r w:rsidRPr="00254190">
        <w:rPr>
          <w:color w:val="000000" w:themeColor="text1"/>
          <w:lang w:val="es-NI"/>
        </w:rPr>
        <w:t xml:space="preserve"> tăng 0,17% do nhu cầu tiêu dùng tăng trong dịp hè và chi phí sản xuất tăng, trong đó giá nước giải khát có ga tăng 0,41%; nước khoáng tăng 0,3%; rượu các loại tăng 0,2%; nước uống tăng lực đóng chai, lon, hộp tăng 0,17%; bia các loại tăng 0,12%; thuốc hút tăng 0,11%.</w:t>
      </w:r>
    </w:p>
    <w:p w14:paraId="1264E3EE" w14:textId="77777777" w:rsidR="007438AE" w:rsidRPr="00254190" w:rsidRDefault="007438AE" w:rsidP="00646268">
      <w:pPr>
        <w:pStyle w:val="BodyText"/>
        <w:spacing w:line="264" w:lineRule="auto"/>
        <w:ind w:firstLine="720"/>
        <w:jc w:val="both"/>
        <w:rPr>
          <w:b/>
          <w:lang w:val="es-NI"/>
        </w:rPr>
      </w:pPr>
      <w:r w:rsidRPr="00254190">
        <w:rPr>
          <w:lang w:val="es-NI"/>
        </w:rPr>
        <w:t xml:space="preserve">- </w:t>
      </w:r>
      <w:r w:rsidRPr="00254190">
        <w:rPr>
          <w:i/>
          <w:iCs/>
          <w:lang w:val="es-NI"/>
        </w:rPr>
        <w:t>Nhóm thiết bị và đồ dùng gia đình</w:t>
      </w:r>
      <w:r w:rsidRPr="00254190">
        <w:rPr>
          <w:lang w:val="es-NI"/>
        </w:rPr>
        <w:t xml:space="preserve"> tăng 0,11% do chi phí sản xuất và nhân công tăng. Trong đó, giá quạt điện tăng 0,3%; đồ nhựa, cao su tăng 0,25%; bếp ga tăng 0,24%; xà phòng, chất tẩy rửa và dịch vụ sửa chữa điều hòa nhiệt độ cùng tăng 0,23%; dịch vụ sửa chữa ti vi và thuê đồ dùng trong gia đình cùng tăng 0,21%; bình nước nóng nhà tắm tăng 0,16%; đèn điện thắp sáng và giường, tủ, bàn ghế cùng tăng 0,11%; gương treo tường tăng 0,02%. </w:t>
      </w:r>
    </w:p>
    <w:p w14:paraId="4388CA12" w14:textId="473E39B8" w:rsidR="007438AE" w:rsidRPr="00254190" w:rsidRDefault="007438AE" w:rsidP="00646268">
      <w:pPr>
        <w:spacing w:after="120" w:line="264" w:lineRule="auto"/>
        <w:ind w:firstLine="720"/>
        <w:jc w:val="both"/>
        <w:rPr>
          <w:spacing w:val="-2"/>
          <w:lang w:val="es-NI"/>
        </w:rPr>
      </w:pPr>
      <w:r w:rsidRPr="00254190">
        <w:rPr>
          <w:color w:val="000000" w:themeColor="text1"/>
          <w:lang w:val="es-NI"/>
        </w:rPr>
        <w:t xml:space="preserve">- </w:t>
      </w:r>
      <w:r w:rsidRPr="00254190">
        <w:rPr>
          <w:i/>
          <w:iCs/>
          <w:color w:val="000000" w:themeColor="text1"/>
          <w:lang w:val="es-NI"/>
        </w:rPr>
        <w:t>N</w:t>
      </w:r>
      <w:r w:rsidRPr="00393919">
        <w:rPr>
          <w:i/>
          <w:iCs/>
          <w:color w:val="000000" w:themeColor="text1"/>
          <w:lang w:val="vi-VN"/>
        </w:rPr>
        <w:t>hóm hàng hóa và dịch vụ khác</w:t>
      </w:r>
      <w:r w:rsidRPr="00393919">
        <w:rPr>
          <w:color w:val="000000" w:themeColor="text1"/>
          <w:lang w:val="vi-VN"/>
        </w:rPr>
        <w:t xml:space="preserve"> tăng </w:t>
      </w:r>
      <w:r w:rsidRPr="00254190">
        <w:rPr>
          <w:color w:val="000000" w:themeColor="text1"/>
          <w:lang w:val="es-NI"/>
        </w:rPr>
        <w:t>0,</w:t>
      </w:r>
      <w:r w:rsidR="005720B5" w:rsidRPr="00254190">
        <w:rPr>
          <w:color w:val="000000" w:themeColor="text1"/>
          <w:lang w:val="es-NI"/>
        </w:rPr>
        <w:t>11</w:t>
      </w:r>
      <w:r w:rsidRPr="00254190">
        <w:rPr>
          <w:color w:val="000000" w:themeColor="text1"/>
          <w:lang w:val="es-NI"/>
        </w:rPr>
        <w:t xml:space="preserve">%, tăng chủ yếu ở một số mặt hàng như: Giá đồ trang sức tăng 1,46% theo xu hướng giá vàng; sửa chữa đồng </w:t>
      </w:r>
      <w:r w:rsidRPr="00254190">
        <w:rPr>
          <w:color w:val="000000" w:themeColor="text1"/>
          <w:lang w:val="es-NI"/>
        </w:rPr>
        <w:lastRenderedPageBreak/>
        <w:t>hồ đeo tay, sửa chữa đồ trang sức tăng 0,36%; dịch vụ về hiếu, hỷ tăng 0,18%; dịch vụ chăm sóc cá nhân tăng 0,05%; dịch vụ cắt tóc, gội đầu tăng 0,04%; dịch vụ vệ sinh môi trường tăng 0,01%. Ngược lại, giá máy dùng điện cho chăm sóc cá nhân giảm 0,38%; túi xách, va ly, ví giảm 0,15%.</w:t>
      </w:r>
    </w:p>
    <w:p w14:paraId="71BCFF9C" w14:textId="77777777" w:rsidR="007438AE" w:rsidRPr="00254190" w:rsidRDefault="007438AE" w:rsidP="00646268">
      <w:pPr>
        <w:spacing w:after="120" w:line="264" w:lineRule="auto"/>
        <w:ind w:firstLine="720"/>
        <w:jc w:val="both"/>
        <w:rPr>
          <w:lang w:val="es-NI"/>
        </w:rPr>
      </w:pPr>
      <w:r w:rsidRPr="00254190">
        <w:rPr>
          <w:lang w:val="es-NI"/>
        </w:rPr>
        <w:t xml:space="preserve">- </w:t>
      </w:r>
      <w:r w:rsidRPr="00254190">
        <w:rPr>
          <w:i/>
          <w:iCs/>
          <w:lang w:val="es-NI"/>
        </w:rPr>
        <w:t>Nhóm văn hóa, giải trí và du lịch</w:t>
      </w:r>
      <w:r w:rsidRPr="00254190">
        <w:rPr>
          <w:lang w:val="es-NI"/>
        </w:rPr>
        <w:t xml:space="preserve"> tăng 0,08%, tập trung chủ yếu ở các nhóm: Giá </w:t>
      </w:r>
      <w:r w:rsidRPr="00393919">
        <w:rPr>
          <w:lang w:val="vi-VN"/>
        </w:rPr>
        <w:t xml:space="preserve">khách sạn, nhà khách tăng </w:t>
      </w:r>
      <w:r w:rsidRPr="00254190">
        <w:rPr>
          <w:lang w:val="es-NI"/>
        </w:rPr>
        <w:t>1</w:t>
      </w:r>
      <w:r w:rsidRPr="00393919">
        <w:rPr>
          <w:lang w:val="vi-VN"/>
        </w:rPr>
        <w:t>,</w:t>
      </w:r>
      <w:r w:rsidRPr="00254190">
        <w:rPr>
          <w:lang w:val="es-NI"/>
        </w:rPr>
        <w:t>79</w:t>
      </w:r>
      <w:r w:rsidRPr="00393919">
        <w:rPr>
          <w:lang w:val="vi-VN"/>
        </w:rPr>
        <w:t>%</w:t>
      </w:r>
      <w:r w:rsidRPr="00254190">
        <w:rPr>
          <w:lang w:val="es-NI"/>
        </w:rPr>
        <w:t>;</w:t>
      </w:r>
      <w:r w:rsidRPr="00393919">
        <w:rPr>
          <w:lang w:val="vi-VN"/>
        </w:rPr>
        <w:t xml:space="preserve"> </w:t>
      </w:r>
      <w:r w:rsidRPr="00254190">
        <w:rPr>
          <w:lang w:val="es-NI"/>
        </w:rPr>
        <w:t>vé thuê chỗ chơi thể thao</w:t>
      </w:r>
      <w:r w:rsidRPr="00393919">
        <w:rPr>
          <w:lang w:val="vi-VN"/>
        </w:rPr>
        <w:t xml:space="preserve"> tăng 0,</w:t>
      </w:r>
      <w:r w:rsidRPr="00254190">
        <w:rPr>
          <w:lang w:val="es-NI"/>
        </w:rPr>
        <w:t>19</w:t>
      </w:r>
      <w:r w:rsidRPr="00393919">
        <w:rPr>
          <w:lang w:val="vi-VN"/>
        </w:rPr>
        <w:t>%</w:t>
      </w:r>
      <w:r w:rsidRPr="00254190">
        <w:rPr>
          <w:lang w:val="es-NI"/>
        </w:rPr>
        <w:t xml:space="preserve">; dịch vụ du lịch </w:t>
      </w:r>
      <w:r w:rsidRPr="00393919">
        <w:rPr>
          <w:lang w:val="vi-VN"/>
        </w:rPr>
        <w:t xml:space="preserve">ngoài nước tăng </w:t>
      </w:r>
      <w:r w:rsidRPr="00254190">
        <w:rPr>
          <w:lang w:val="es-NI"/>
        </w:rPr>
        <w:t>0</w:t>
      </w:r>
      <w:r w:rsidRPr="00393919">
        <w:rPr>
          <w:lang w:val="vi-VN"/>
        </w:rPr>
        <w:t>,</w:t>
      </w:r>
      <w:r w:rsidRPr="00254190">
        <w:rPr>
          <w:lang w:val="es-NI"/>
        </w:rPr>
        <w:t>09</w:t>
      </w:r>
      <w:r w:rsidRPr="00393919">
        <w:rPr>
          <w:lang w:val="vi-VN"/>
        </w:rPr>
        <w:t>%</w:t>
      </w:r>
      <w:r w:rsidRPr="00254190">
        <w:rPr>
          <w:lang w:val="es-NI"/>
        </w:rPr>
        <w:t>; xem phim, ca nhạc tăng 0,04%</w:t>
      </w:r>
      <w:r w:rsidRPr="00393919">
        <w:rPr>
          <w:lang w:val="vi-VN"/>
        </w:rPr>
        <w:t>.</w:t>
      </w:r>
      <w:r w:rsidRPr="00254190">
        <w:rPr>
          <w:lang w:val="es-NI"/>
        </w:rPr>
        <w:t xml:space="preserve"> Ở chiều ngược lại, du lịch trong nước giảm 0,15% do các công ty du lịch triển khai chương trình khuyến mại giảm giá để kích cầu tiêu dùng.</w:t>
      </w:r>
    </w:p>
    <w:p w14:paraId="7AA6F329" w14:textId="77777777" w:rsidR="007438AE" w:rsidRPr="00393919" w:rsidRDefault="007438AE" w:rsidP="00646268">
      <w:pPr>
        <w:pStyle w:val="NormalWeb"/>
        <w:spacing w:before="0" w:beforeAutospacing="0" w:after="120" w:afterAutospacing="0" w:line="264" w:lineRule="auto"/>
        <w:ind w:firstLine="720"/>
        <w:jc w:val="both"/>
        <w:rPr>
          <w:color w:val="000000" w:themeColor="text1"/>
          <w:spacing w:val="-2"/>
          <w:sz w:val="28"/>
          <w:szCs w:val="28"/>
        </w:rPr>
      </w:pPr>
      <w:r w:rsidRPr="00393919">
        <w:rPr>
          <w:color w:val="000000" w:themeColor="text1"/>
          <w:spacing w:val="-2"/>
          <w:sz w:val="28"/>
          <w:szCs w:val="28"/>
        </w:rPr>
        <w:t xml:space="preserve">- </w:t>
      </w:r>
      <w:r w:rsidRPr="00393919">
        <w:rPr>
          <w:i/>
          <w:iCs/>
          <w:color w:val="000000" w:themeColor="text1"/>
          <w:spacing w:val="-2"/>
          <w:sz w:val="28"/>
          <w:szCs w:val="28"/>
        </w:rPr>
        <w:t>Nhóm thuốc và dịch vụ y tế</w:t>
      </w:r>
      <w:r w:rsidRPr="00393919">
        <w:rPr>
          <w:color w:val="000000" w:themeColor="text1"/>
          <w:spacing w:val="-2"/>
          <w:sz w:val="28"/>
          <w:szCs w:val="28"/>
        </w:rPr>
        <w:t xml:space="preserve"> tăng nhẹ 0,03% do tỷ giá tăng làm chi phí nhập khẩu dược phẩm và các nguyên phụ liệu tăng. Trong đó, thuốc tim mạch tăng 0,23%; thuốc chống nhiễm, điều trị ký sinh trùng tăng 0,16%; thuốc giảm đau, hạ sốt chống viêm không steroid và thuốc điều trị gút và các bệnh xương tăng 0,15%; nhóm vitamin và khoáng chất tăng 0,14%; dụng cụ y tế tăng 0,11%.</w:t>
      </w:r>
    </w:p>
    <w:p w14:paraId="71CB76E2" w14:textId="77777777" w:rsidR="007438AE" w:rsidRPr="00393919" w:rsidRDefault="007438AE" w:rsidP="00646268">
      <w:pPr>
        <w:tabs>
          <w:tab w:val="left" w:pos="993"/>
        </w:tabs>
        <w:spacing w:after="120" w:line="264" w:lineRule="auto"/>
        <w:ind w:firstLine="720"/>
        <w:jc w:val="both"/>
        <w:rPr>
          <w:rFonts w:eastAsia="Calibri"/>
          <w:lang w:val="es-NI" w:eastAsia="x-none"/>
        </w:rPr>
      </w:pPr>
      <w:r w:rsidRPr="00393919">
        <w:rPr>
          <w:rFonts w:eastAsia="Calibri"/>
          <w:lang w:val="nl-NL" w:eastAsia="x-none"/>
        </w:rPr>
        <w:t>(2)</w:t>
      </w:r>
      <w:r w:rsidRPr="00393919">
        <w:rPr>
          <w:rFonts w:eastAsia="Calibri"/>
          <w:i/>
          <w:lang w:val="nl-NL" w:eastAsia="x-none"/>
        </w:rPr>
        <w:t xml:space="preserve"> </w:t>
      </w:r>
      <w:r w:rsidRPr="00393919">
        <w:rPr>
          <w:rFonts w:eastAsia="Calibri"/>
          <w:lang w:val="es-NI" w:eastAsia="x-none"/>
        </w:rPr>
        <w:t>Ba nhóm hàng hóa và dịch vụ có chỉ số giá giảm gồm:</w:t>
      </w:r>
    </w:p>
    <w:p w14:paraId="259CBA35" w14:textId="77777777" w:rsidR="007438AE" w:rsidRPr="00924B7C" w:rsidRDefault="007438AE" w:rsidP="00646268">
      <w:pPr>
        <w:pStyle w:val="NormalWeb"/>
        <w:spacing w:before="0" w:beforeAutospacing="0" w:after="120" w:afterAutospacing="0" w:line="264" w:lineRule="auto"/>
        <w:ind w:firstLine="720"/>
        <w:jc w:val="both"/>
        <w:rPr>
          <w:b/>
          <w:spacing w:val="-4"/>
          <w:sz w:val="28"/>
          <w:szCs w:val="28"/>
        </w:rPr>
      </w:pPr>
      <w:r w:rsidRPr="00924B7C">
        <w:rPr>
          <w:color w:val="000000" w:themeColor="text1"/>
          <w:spacing w:val="-4"/>
          <w:sz w:val="28"/>
          <w:szCs w:val="28"/>
        </w:rPr>
        <w:t xml:space="preserve">- </w:t>
      </w:r>
      <w:r w:rsidRPr="00924B7C">
        <w:rPr>
          <w:i/>
          <w:iCs/>
          <w:color w:val="000000" w:themeColor="text1"/>
          <w:spacing w:val="-4"/>
          <w:sz w:val="28"/>
          <w:szCs w:val="28"/>
          <w:lang w:val="vi-VN"/>
        </w:rPr>
        <w:t>Nhóm bưu chính, viễn thông</w:t>
      </w:r>
      <w:r w:rsidRPr="00924B7C">
        <w:rPr>
          <w:color w:val="000000" w:themeColor="text1"/>
          <w:spacing w:val="-4"/>
          <w:sz w:val="28"/>
          <w:szCs w:val="28"/>
          <w:lang w:val="vi-VN"/>
        </w:rPr>
        <w:t xml:space="preserve"> </w:t>
      </w:r>
      <w:r w:rsidRPr="00924B7C">
        <w:rPr>
          <w:color w:val="000000" w:themeColor="text1"/>
          <w:spacing w:val="-4"/>
          <w:sz w:val="28"/>
          <w:szCs w:val="28"/>
        </w:rPr>
        <w:t>giảm 0,04</w:t>
      </w:r>
      <w:r w:rsidRPr="00924B7C">
        <w:rPr>
          <w:color w:val="000000" w:themeColor="text1"/>
          <w:spacing w:val="-4"/>
          <w:sz w:val="28"/>
          <w:szCs w:val="28"/>
          <w:lang w:val="vi-VN"/>
        </w:rPr>
        <w:t>%</w:t>
      </w:r>
      <w:r w:rsidRPr="00924B7C">
        <w:rPr>
          <w:color w:val="000000" w:themeColor="text1"/>
          <w:spacing w:val="-4"/>
          <w:sz w:val="28"/>
          <w:szCs w:val="28"/>
        </w:rPr>
        <w:t>,</w:t>
      </w:r>
      <w:r w:rsidRPr="00924B7C">
        <w:rPr>
          <w:color w:val="000000" w:themeColor="text1"/>
          <w:spacing w:val="-4"/>
          <w:sz w:val="28"/>
          <w:szCs w:val="28"/>
          <w:lang w:val="vi-VN"/>
        </w:rPr>
        <w:t xml:space="preserve"> </w:t>
      </w:r>
      <w:r w:rsidRPr="00924B7C">
        <w:rPr>
          <w:color w:val="000000" w:themeColor="text1"/>
          <w:spacing w:val="-4"/>
          <w:sz w:val="28"/>
          <w:szCs w:val="28"/>
        </w:rPr>
        <w:t>trong đó, máy điện thoại di động thông minh và máy tính bảng giảm 0,63%; điện thoại cố định giảm 0,23%; điện thoại di động thông thường giảm 0,12%. Ngược lại, giá sửa chữa điện thoại tăng 0,6%; phụ kiện máy điện thoại di động thông minh và máy tính bảng tăng 0,55%.</w:t>
      </w:r>
    </w:p>
    <w:p w14:paraId="08A051B5" w14:textId="77777777" w:rsidR="007438AE" w:rsidRPr="00393919" w:rsidRDefault="007438AE" w:rsidP="00646268">
      <w:pPr>
        <w:widowControl w:val="0"/>
        <w:spacing w:after="120" w:line="264" w:lineRule="auto"/>
        <w:ind w:firstLine="720"/>
        <w:jc w:val="both"/>
        <w:rPr>
          <w:rFonts w:eastAsia="Calibri"/>
          <w:lang w:eastAsia="x-none"/>
        </w:rPr>
      </w:pPr>
      <w:r w:rsidRPr="00393919">
        <w:rPr>
          <w:rFonts w:eastAsia="Calibri"/>
          <w:lang w:val="es-NI" w:eastAsia="x-none"/>
        </w:rPr>
        <w:t xml:space="preserve">- </w:t>
      </w:r>
      <w:r w:rsidRPr="00393919">
        <w:rPr>
          <w:rFonts w:eastAsia="Calibri"/>
          <w:i/>
          <w:lang w:eastAsia="x-none"/>
        </w:rPr>
        <w:t>Nhóm hàng ăn và dịch vụ ăn uống</w:t>
      </w:r>
      <w:r w:rsidRPr="00393919">
        <w:rPr>
          <w:rFonts w:eastAsia="Calibri"/>
          <w:lang w:eastAsia="x-none"/>
        </w:rPr>
        <w:t xml:space="preserve"> giảm 0,06%, trong đó: Thực phẩm giảm 0,18%</w:t>
      </w:r>
      <w:r w:rsidRPr="00393919">
        <w:rPr>
          <w:rFonts w:eastAsia="Calibri"/>
          <w:vertAlign w:val="superscript"/>
          <w:lang w:val="nl-NL" w:eastAsia="x-none"/>
        </w:rPr>
        <w:footnoteReference w:id="21"/>
      </w:r>
      <w:r w:rsidRPr="00393919">
        <w:rPr>
          <w:rFonts w:eastAsia="Calibri"/>
          <w:lang w:eastAsia="x-none"/>
        </w:rPr>
        <w:t>; ăn uống ngoài gia đình tăng 0,2%</w:t>
      </w:r>
      <w:r w:rsidRPr="00393919">
        <w:rPr>
          <w:rFonts w:eastAsia="Calibri"/>
          <w:vertAlign w:val="superscript"/>
          <w:lang w:val="nl-NL" w:eastAsia="x-none"/>
        </w:rPr>
        <w:footnoteReference w:id="22"/>
      </w:r>
      <w:r w:rsidRPr="00393919">
        <w:rPr>
          <w:rFonts w:eastAsia="Calibri"/>
          <w:lang w:eastAsia="x-none"/>
        </w:rPr>
        <w:t>; lương thực tăng nhẹ 0,01%</w:t>
      </w:r>
      <w:r w:rsidRPr="00393919">
        <w:rPr>
          <w:rFonts w:eastAsia="Calibri"/>
          <w:vertAlign w:val="superscript"/>
          <w:lang w:val="nl-NL" w:eastAsia="x-none"/>
        </w:rPr>
        <w:footnoteReference w:id="23"/>
      </w:r>
      <w:r w:rsidRPr="00393919">
        <w:rPr>
          <w:rFonts w:eastAsia="Calibri"/>
          <w:lang w:eastAsia="x-none"/>
        </w:rPr>
        <w:t xml:space="preserve">. </w:t>
      </w:r>
    </w:p>
    <w:p w14:paraId="096B470D" w14:textId="403F0EE5" w:rsidR="007438AE" w:rsidRPr="008B2576" w:rsidRDefault="007438AE" w:rsidP="00646268">
      <w:pPr>
        <w:pStyle w:val="NormalWeb"/>
        <w:spacing w:before="0" w:beforeAutospacing="0" w:after="120" w:afterAutospacing="0" w:line="264" w:lineRule="auto"/>
        <w:ind w:firstLine="720"/>
        <w:jc w:val="both"/>
        <w:rPr>
          <w:color w:val="000000" w:themeColor="text1"/>
          <w:sz w:val="28"/>
          <w:szCs w:val="28"/>
        </w:rPr>
      </w:pPr>
      <w:r w:rsidRPr="00393919">
        <w:rPr>
          <w:sz w:val="28"/>
          <w:szCs w:val="28"/>
          <w:lang w:val="es-NI"/>
        </w:rPr>
        <w:t>-</w:t>
      </w:r>
      <w:r w:rsidRPr="00393919">
        <w:rPr>
          <w:lang w:val="es-NI"/>
        </w:rPr>
        <w:t xml:space="preserve"> </w:t>
      </w:r>
      <w:r w:rsidRPr="00254190">
        <w:rPr>
          <w:i/>
          <w:iCs/>
          <w:sz w:val="28"/>
          <w:szCs w:val="28"/>
          <w:lang w:val="en-US"/>
        </w:rPr>
        <w:t>Nhóm giao thông</w:t>
      </w:r>
      <w:r w:rsidRPr="00254190">
        <w:rPr>
          <w:sz w:val="28"/>
          <w:szCs w:val="28"/>
          <w:lang w:val="en-US"/>
        </w:rPr>
        <w:t xml:space="preserve"> giảm 0,11%, t</w:t>
      </w:r>
      <w:r w:rsidRPr="00393919">
        <w:rPr>
          <w:color w:val="000000" w:themeColor="text1"/>
          <w:sz w:val="28"/>
          <w:szCs w:val="28"/>
        </w:rPr>
        <w:t>rong đó, chỉ số giá dầu diesel giảm 2,06%; chỉ số giá xăng</w:t>
      </w:r>
      <w:r w:rsidRPr="00393919">
        <w:rPr>
          <w:color w:val="000000" w:themeColor="text1"/>
          <w:sz w:val="28"/>
          <w:szCs w:val="28"/>
          <w:lang w:val="vi-VN"/>
        </w:rPr>
        <w:t xml:space="preserve"> </w:t>
      </w:r>
      <w:r w:rsidRPr="00393919">
        <w:rPr>
          <w:color w:val="000000" w:themeColor="text1"/>
          <w:sz w:val="28"/>
          <w:szCs w:val="28"/>
        </w:rPr>
        <w:t>giảm 0,2</w:t>
      </w:r>
      <w:r w:rsidRPr="00393919">
        <w:rPr>
          <w:color w:val="000000" w:themeColor="text1"/>
          <w:sz w:val="28"/>
          <w:szCs w:val="28"/>
          <w:lang w:val="vi-VN"/>
        </w:rPr>
        <w:t xml:space="preserve">% do ảnh hưởng của các đợt điều chỉnh giá xăng dầu trong nước. </w:t>
      </w:r>
      <w:r w:rsidRPr="00393919">
        <w:rPr>
          <w:color w:val="000000" w:themeColor="text1"/>
          <w:sz w:val="28"/>
          <w:szCs w:val="28"/>
        </w:rPr>
        <w:t xml:space="preserve">Thêm vào đó, giá xe ô tô đã qua sử dụng giảm 0,58%; xe máy giảm 0,18% do doanh nghiệp áp dụng chương trình ưu đãi, hỗ trợ người tiêu dùng mua sắm. Ở chiều ngược lại, một số nhóm hàng có chỉ số giá tăng so với tháng trước: </w:t>
      </w:r>
      <w:r w:rsidRPr="00393919">
        <w:rPr>
          <w:sz w:val="28"/>
          <w:szCs w:val="28"/>
        </w:rPr>
        <w:t>Giá vận tải hành khách bằng đường hàng không tăng 0,21%; vận tải hành khách bằng đường thủy tăng 0,08%; vận tải hành khách bằng đường bộ tăng 0,06% do nhu cầu đi lại trong dịp hè tăng.</w:t>
      </w:r>
      <w:r w:rsidRPr="00393919">
        <w:rPr>
          <w:color w:val="000000" w:themeColor="text1"/>
          <w:sz w:val="28"/>
          <w:szCs w:val="28"/>
        </w:rPr>
        <w:t xml:space="preserve"> </w:t>
      </w:r>
      <w:r w:rsidRPr="00393919">
        <w:rPr>
          <w:color w:val="000000" w:themeColor="text1"/>
          <w:spacing w:val="-3"/>
          <w:sz w:val="28"/>
          <w:szCs w:val="28"/>
        </w:rPr>
        <w:t xml:space="preserve">Giá nhóm phụ tùng tăng 0,17% do chi </w:t>
      </w:r>
      <w:r w:rsidRPr="00393919">
        <w:rPr>
          <w:color w:val="000000" w:themeColor="text1"/>
          <w:spacing w:val="-3"/>
          <w:sz w:val="28"/>
          <w:szCs w:val="28"/>
        </w:rPr>
        <w:lastRenderedPageBreak/>
        <w:t>phí nhập khẩu linh kiện tăng; g</w:t>
      </w:r>
      <w:r w:rsidRPr="00393919">
        <w:rPr>
          <w:color w:val="000000"/>
          <w:sz w:val="28"/>
          <w:szCs w:val="28"/>
        </w:rPr>
        <w:t xml:space="preserve">iá dịch vụ bảo dưỡng phương tiện đi lại tăng 0,36% do chi phí nhân </w:t>
      </w:r>
      <w:r w:rsidRPr="008B2576">
        <w:rPr>
          <w:color w:val="000000"/>
          <w:sz w:val="28"/>
          <w:szCs w:val="28"/>
        </w:rPr>
        <w:t>công tăng.</w:t>
      </w:r>
    </w:p>
    <w:p w14:paraId="73917D55" w14:textId="77777777" w:rsidR="007438AE" w:rsidRPr="00254190" w:rsidRDefault="007438AE" w:rsidP="00646268">
      <w:pPr>
        <w:spacing w:after="120" w:line="264" w:lineRule="auto"/>
        <w:ind w:firstLine="720"/>
        <w:jc w:val="both"/>
        <w:rPr>
          <w:color w:val="000000" w:themeColor="text1"/>
          <w:lang w:val="pl-PL"/>
        </w:rPr>
      </w:pPr>
      <w:r w:rsidRPr="008B2576">
        <w:rPr>
          <w:rFonts w:eastAsia="Calibri"/>
          <w:lang w:val="pl-PL" w:eastAsia="x-none"/>
        </w:rPr>
        <w:t>Lạm phát cơ bản</w:t>
      </w:r>
      <w:r w:rsidRPr="008B2576">
        <w:rPr>
          <w:rFonts w:eastAsia="Calibri"/>
          <w:sz w:val="24"/>
          <w:szCs w:val="24"/>
          <w:vertAlign w:val="superscript"/>
          <w:lang w:val="x-none" w:eastAsia="x-none"/>
        </w:rPr>
        <w:footnoteReference w:id="24"/>
      </w:r>
      <w:r w:rsidRPr="008B2576">
        <w:rPr>
          <w:rFonts w:eastAsia="Calibri"/>
          <w:lang w:val="pl-PL" w:eastAsia="x-none"/>
        </w:rPr>
        <w:t xml:space="preserve"> </w:t>
      </w:r>
      <w:r w:rsidRPr="008B2576">
        <w:rPr>
          <w:color w:val="000000" w:themeColor="text1"/>
          <w:lang w:val="pl-PL"/>
        </w:rPr>
        <w:t xml:space="preserve">tháng Tám </w:t>
      </w:r>
      <w:r w:rsidRPr="008B2576">
        <w:rPr>
          <w:color w:val="000000" w:themeColor="text1"/>
          <w:lang w:val="vi-VN"/>
        </w:rPr>
        <w:t xml:space="preserve">tăng </w:t>
      </w:r>
      <w:r w:rsidRPr="008B2576">
        <w:rPr>
          <w:color w:val="000000" w:themeColor="text1"/>
          <w:lang w:val="pl-PL"/>
        </w:rPr>
        <w:t>0,19%</w:t>
      </w:r>
      <w:r w:rsidRPr="008B2576">
        <w:rPr>
          <w:color w:val="000000" w:themeColor="text1"/>
          <w:lang w:val="vi-VN"/>
        </w:rPr>
        <w:t xml:space="preserve"> so </w:t>
      </w:r>
      <w:r w:rsidRPr="008B2576">
        <w:rPr>
          <w:color w:val="000000" w:themeColor="text1"/>
          <w:lang w:val="pl-PL"/>
        </w:rPr>
        <w:t xml:space="preserve">với tháng trước </w:t>
      </w:r>
      <w:r w:rsidRPr="00292CE1">
        <w:rPr>
          <w:color w:val="000000" w:themeColor="text1"/>
          <w:lang w:val="pl-PL"/>
        </w:rPr>
        <w:t>và</w:t>
      </w:r>
      <w:r w:rsidRPr="00292CE1">
        <w:rPr>
          <w:color w:val="000000" w:themeColor="text1"/>
          <w:lang w:val="vi-VN"/>
        </w:rPr>
        <w:t xml:space="preserve"> tăng </w:t>
      </w:r>
      <w:r w:rsidRPr="00292CE1">
        <w:rPr>
          <w:color w:val="000000" w:themeColor="text1"/>
        </w:rPr>
        <w:t>3</w:t>
      </w:r>
      <w:r w:rsidRPr="00292CE1">
        <w:rPr>
          <w:color w:val="000000" w:themeColor="text1"/>
          <w:lang w:val="pl-PL"/>
        </w:rPr>
        <w:t>,25%</w:t>
      </w:r>
      <w:r w:rsidRPr="008B2576">
        <w:rPr>
          <w:color w:val="000000" w:themeColor="text1"/>
          <w:lang w:val="pl-PL"/>
        </w:rPr>
        <w:t xml:space="preserve"> so với cùng kỳ năm trước. Bình quân tám tháng năm 2025, lạm phát cơ bản tăng</w:t>
      </w:r>
      <w:r w:rsidRPr="00393919">
        <w:rPr>
          <w:color w:val="000000" w:themeColor="text1"/>
          <w:lang w:val="pl-PL"/>
        </w:rPr>
        <w:t xml:space="preserve"> 3,19% so với cùng kỳ năm trước, thấp hơn mức tăng 3,25% của CPI bình quân chung, chủ yếu do giá lương thực, thực phẩm, điện sinh hoạt, giá dịch vụ y tế, dịch vụ giáo dục là các yếu tố tác động làm tăng CPI nhưng thuộc nhóm hàng được loại trừ trong danh mục tính lạm phát cơ bản.</w:t>
      </w:r>
      <w:r w:rsidRPr="00254190">
        <w:rPr>
          <w:color w:val="000000" w:themeColor="text1"/>
          <w:lang w:val="pl-PL"/>
        </w:rPr>
        <w:t xml:space="preserve"> </w:t>
      </w:r>
    </w:p>
    <w:p w14:paraId="2F822E40" w14:textId="77777777" w:rsidR="007438AE" w:rsidRPr="00393919" w:rsidRDefault="007438AE" w:rsidP="00646268">
      <w:pPr>
        <w:spacing w:after="120" w:line="264" w:lineRule="auto"/>
        <w:ind w:firstLine="720"/>
        <w:jc w:val="both"/>
        <w:rPr>
          <w:color w:val="000000" w:themeColor="text1"/>
          <w:lang w:val="de-DE"/>
        </w:rPr>
      </w:pPr>
      <w:r w:rsidRPr="00393919">
        <w:rPr>
          <w:color w:val="000000" w:themeColor="text1"/>
          <w:spacing w:val="-2"/>
          <w:lang w:val="de-DE"/>
        </w:rPr>
        <w:t xml:space="preserve">Giá vàng trong nước biến động cùng chiều với giá vàng thế giới. Tính đến ngày 30/8/2025, bình quân giá vàng thế giới ở mức 3.418,45 USD/ounce, tăng 1,47% so với tháng trước, chủ yếu do kỳ vọng Cục Dự trữ Liên bang Mỹ (FED) cắt giảm lãi suất, đồng USD suy yếu. Bên cạnh đó, bất ổn địa chính trị, hoạt động mua vào của các Ngân hàng Trung ương và nhu cầu vàng tăng mạnh tại các thị trường châu Á cũng đã tác động vào giá vàng thế giới. </w:t>
      </w:r>
      <w:r w:rsidRPr="00393919">
        <w:rPr>
          <w:color w:val="000000" w:themeColor="text1"/>
          <w:lang w:val="de-DE"/>
        </w:rPr>
        <w:t>Trong nước, chỉ số giá vàng tháng Tám tăng 1,2% so với tháng trước; tăng 48,62% so với cùng kỳ năm 2024; tăng 36,51% so với tháng 12/2024; bình quân tám tháng năm 2025 tăng 40,25% so với cùng kỳ năm trước.</w:t>
      </w:r>
    </w:p>
    <w:p w14:paraId="30351735" w14:textId="77777777" w:rsidR="007438AE" w:rsidRPr="00254190" w:rsidRDefault="007438AE" w:rsidP="00646268">
      <w:pPr>
        <w:spacing w:after="120" w:line="264" w:lineRule="auto"/>
        <w:ind w:firstLine="720"/>
        <w:jc w:val="both"/>
        <w:rPr>
          <w:lang w:val="de-DE"/>
        </w:rPr>
      </w:pPr>
      <w:r w:rsidRPr="00393919">
        <w:rPr>
          <w:lang w:val="de-DE"/>
        </w:rPr>
        <w:t xml:space="preserve"> </w:t>
      </w:r>
      <w:r w:rsidRPr="00393919">
        <w:rPr>
          <w:spacing w:val="-2"/>
          <w:lang w:val="de-DE"/>
        </w:rPr>
        <w:t>Giá đô la Mỹ trong nước biến động ngược chiều với giá thế giới. Tính đến ngày 30/8/2025, chỉ số giá đô la Mỹ trên thị trường quốc tế đạt mức 98,11 điểm, giảm 0,14% so với tháng trước,</w:t>
      </w:r>
      <w:r w:rsidRPr="00254190">
        <w:rPr>
          <w:lang w:val="de-DE"/>
        </w:rPr>
        <w:t xml:space="preserve"> chủ yếu do kỳ vọng FED sẽ cắt giảm lãi suất trong tháng 9/2025 để hỗ trợ tăng trưởng. </w:t>
      </w:r>
      <w:r w:rsidRPr="00393919">
        <w:rPr>
          <w:spacing w:val="-2"/>
          <w:lang w:val="de-DE"/>
        </w:rPr>
        <w:t xml:space="preserve">Trong nước, chỉ số giá đô la Mỹ tháng Tám tăng 0,36% so với tháng trước; tăng 4,43% so với cùng kỳ năm 2024; tăng 3,67% so với tháng 12/2024; bình quân tám tháng năm 2025 tăng 3,45% </w:t>
      </w:r>
      <w:r w:rsidRPr="00393919">
        <w:rPr>
          <w:color w:val="000000" w:themeColor="text1"/>
          <w:lang w:val="de-DE"/>
        </w:rPr>
        <w:t>so với cùng kỳ năm trước</w:t>
      </w:r>
      <w:r w:rsidRPr="00393919">
        <w:rPr>
          <w:spacing w:val="-2"/>
          <w:lang w:val="de-DE"/>
        </w:rPr>
        <w:t>.</w:t>
      </w:r>
    </w:p>
    <w:p w14:paraId="01715A6B" w14:textId="77777777" w:rsidR="00646268" w:rsidRPr="00306C05" w:rsidRDefault="00646268" w:rsidP="00646268">
      <w:pPr>
        <w:spacing w:after="120" w:line="264" w:lineRule="auto"/>
        <w:ind w:firstLine="720"/>
        <w:jc w:val="both"/>
        <w:rPr>
          <w:b/>
          <w:bCs/>
          <w:lang w:val="de-DE"/>
        </w:rPr>
      </w:pPr>
      <w:r w:rsidRPr="000A74BB">
        <w:rPr>
          <w:b/>
          <w:bCs/>
          <w:i/>
          <w:iCs/>
          <w:lang w:val="vi-VN"/>
        </w:rPr>
        <w:t>d) Vận tải hành khách và hàng hóa</w:t>
      </w:r>
    </w:p>
    <w:p w14:paraId="74A672B1" w14:textId="32A988D2" w:rsidR="00646268" w:rsidRPr="00306C05" w:rsidRDefault="00646268" w:rsidP="00646268">
      <w:pPr>
        <w:tabs>
          <w:tab w:val="left" w:pos="567"/>
        </w:tabs>
        <w:spacing w:after="120" w:line="264" w:lineRule="auto"/>
        <w:ind w:firstLine="720"/>
        <w:jc w:val="both"/>
        <w:rPr>
          <w:rFonts w:eastAsia="Calibri"/>
          <w:bCs/>
          <w:i/>
          <w:lang w:val="de-DE"/>
        </w:rPr>
      </w:pPr>
      <w:r w:rsidRPr="00306C05">
        <w:rPr>
          <w:rFonts w:eastAsia="Calibri"/>
          <w:bCs/>
          <w:i/>
          <w:lang w:val="de-DE"/>
        </w:rPr>
        <w:t xml:space="preserve">Hoạt động vận tải tháng </w:t>
      </w:r>
      <w:r>
        <w:rPr>
          <w:rFonts w:eastAsia="Calibri"/>
          <w:bCs/>
          <w:i/>
          <w:lang w:val="de-DE"/>
        </w:rPr>
        <w:t>Tám</w:t>
      </w:r>
      <w:r w:rsidRPr="00306C05">
        <w:rPr>
          <w:rFonts w:eastAsia="Calibri"/>
          <w:bCs/>
          <w:i/>
          <w:lang w:val="de-DE"/>
        </w:rPr>
        <w:t xml:space="preserve"> sôi động, đáp ứng nhu cầu đi lại, du lịch của người dân trong nước cũng như khách quốc tế đến Việt Nam</w:t>
      </w:r>
      <w:r>
        <w:rPr>
          <w:rFonts w:eastAsia="Calibri"/>
          <w:bCs/>
          <w:i/>
          <w:lang w:val="de-DE"/>
        </w:rPr>
        <w:t xml:space="preserve"> trong dịp đại lễ Quốc khánh 2/9</w:t>
      </w:r>
      <w:r w:rsidRPr="00306C05">
        <w:rPr>
          <w:rFonts w:eastAsia="Calibri"/>
          <w:bCs/>
          <w:i/>
          <w:lang w:val="de-DE"/>
        </w:rPr>
        <w:t xml:space="preserve">, </w:t>
      </w:r>
      <w:r w:rsidR="000E13BE">
        <w:rPr>
          <w:rFonts w:eastAsia="Calibri"/>
          <w:bCs/>
          <w:i/>
          <w:lang w:val="de-DE"/>
        </w:rPr>
        <w:t xml:space="preserve">đồng thời </w:t>
      </w:r>
      <w:r w:rsidRPr="00306C05">
        <w:rPr>
          <w:rFonts w:eastAsia="Calibri"/>
          <w:bCs/>
          <w:i/>
          <w:lang w:val="de-DE"/>
        </w:rPr>
        <w:t xml:space="preserve">phục vụ sản xuất và xuất, nhập khẩu hàng hóa. So với cùng kỳ năm trước, vận tải hành khách </w:t>
      </w:r>
      <w:r>
        <w:rPr>
          <w:rFonts w:eastAsia="Calibri"/>
          <w:bCs/>
          <w:i/>
          <w:lang w:val="de-DE"/>
        </w:rPr>
        <w:t xml:space="preserve">tháng Tám </w:t>
      </w:r>
      <w:r w:rsidRPr="00306C05">
        <w:rPr>
          <w:rFonts w:eastAsia="Calibri"/>
          <w:bCs/>
          <w:i/>
          <w:lang w:val="de-DE"/>
        </w:rPr>
        <w:t xml:space="preserve">tăng </w:t>
      </w:r>
      <w:r>
        <w:rPr>
          <w:rFonts w:eastAsia="Calibri"/>
          <w:bCs/>
          <w:i/>
          <w:lang w:val="de-DE"/>
        </w:rPr>
        <w:t>25,1</w:t>
      </w:r>
      <w:r w:rsidRPr="00306C05">
        <w:rPr>
          <w:rFonts w:eastAsia="Calibri"/>
          <w:bCs/>
          <w:i/>
          <w:lang w:val="de-DE"/>
        </w:rPr>
        <w:t xml:space="preserve">% về vận chuyển và tăng </w:t>
      </w:r>
      <w:r>
        <w:rPr>
          <w:rFonts w:eastAsia="Calibri"/>
          <w:bCs/>
          <w:i/>
          <w:lang w:val="de-DE"/>
        </w:rPr>
        <w:t>19,2</w:t>
      </w:r>
      <w:r w:rsidRPr="00306C05">
        <w:rPr>
          <w:rFonts w:eastAsia="Calibri"/>
          <w:bCs/>
          <w:i/>
          <w:lang w:val="de-DE"/>
        </w:rPr>
        <w:t xml:space="preserve">% về luân chuyển; vận tải hàng hóa tăng </w:t>
      </w:r>
      <w:r>
        <w:rPr>
          <w:rFonts w:eastAsia="Calibri"/>
          <w:bCs/>
          <w:i/>
          <w:lang w:val="de-DE"/>
        </w:rPr>
        <w:t>15,7</w:t>
      </w:r>
      <w:r w:rsidRPr="00306C05">
        <w:rPr>
          <w:rFonts w:eastAsia="Calibri"/>
          <w:bCs/>
          <w:i/>
          <w:lang w:val="de-DE"/>
        </w:rPr>
        <w:t xml:space="preserve">% về vận chuyển và tăng </w:t>
      </w:r>
      <w:r>
        <w:rPr>
          <w:rFonts w:eastAsia="Calibri"/>
          <w:bCs/>
          <w:i/>
          <w:lang w:val="de-DE"/>
        </w:rPr>
        <w:t>17,7</w:t>
      </w:r>
      <w:r w:rsidRPr="00306C05">
        <w:rPr>
          <w:rFonts w:eastAsia="Calibri"/>
          <w:bCs/>
          <w:i/>
          <w:lang w:val="de-DE"/>
        </w:rPr>
        <w:t xml:space="preserve">% về luân chuyển. </w:t>
      </w:r>
    </w:p>
    <w:p w14:paraId="308AD681" w14:textId="77777777" w:rsidR="00646268" w:rsidRPr="00306C05" w:rsidRDefault="00646268" w:rsidP="00646268">
      <w:pPr>
        <w:tabs>
          <w:tab w:val="left" w:pos="567"/>
        </w:tabs>
        <w:spacing w:after="120" w:line="264" w:lineRule="auto"/>
        <w:ind w:firstLine="720"/>
        <w:jc w:val="both"/>
        <w:rPr>
          <w:rFonts w:eastAsia="Calibri"/>
          <w:i/>
          <w:lang w:val="de-DE"/>
        </w:rPr>
      </w:pPr>
      <w:r w:rsidRPr="00306C05">
        <w:rPr>
          <w:rFonts w:eastAsia="Calibri"/>
          <w:bCs/>
          <w:i/>
          <w:lang w:val="de-DE"/>
        </w:rPr>
        <w:t xml:space="preserve">Tính chung </w:t>
      </w:r>
      <w:r>
        <w:rPr>
          <w:rFonts w:eastAsia="Calibri"/>
          <w:bCs/>
          <w:i/>
          <w:lang w:val="de-DE"/>
        </w:rPr>
        <w:t>tám tháng</w:t>
      </w:r>
      <w:r w:rsidRPr="00306C05">
        <w:rPr>
          <w:rFonts w:eastAsia="Calibri"/>
          <w:bCs/>
          <w:i/>
          <w:lang w:val="de-DE"/>
        </w:rPr>
        <w:t xml:space="preserve"> năm 2025, vận chuyển hành khách </w:t>
      </w:r>
      <w:r w:rsidRPr="00306C05">
        <w:rPr>
          <w:rFonts w:eastAsia="Calibri"/>
          <w:i/>
          <w:lang w:val="de-DE"/>
        </w:rPr>
        <w:t>tăng 21,</w:t>
      </w:r>
      <w:r>
        <w:rPr>
          <w:rFonts w:eastAsia="Calibri"/>
          <w:i/>
          <w:lang w:val="de-DE"/>
        </w:rPr>
        <w:t>8</w:t>
      </w:r>
      <w:r w:rsidRPr="00306C05">
        <w:rPr>
          <w:rFonts w:eastAsia="Calibri"/>
          <w:i/>
          <w:lang w:val="de-DE"/>
        </w:rPr>
        <w:t xml:space="preserve">% và luân chuyển tăng </w:t>
      </w:r>
      <w:r>
        <w:rPr>
          <w:rFonts w:eastAsia="Calibri"/>
          <w:i/>
          <w:lang w:val="de-DE"/>
        </w:rPr>
        <w:t>14,2</w:t>
      </w:r>
      <w:r w:rsidRPr="00306C05">
        <w:rPr>
          <w:rFonts w:eastAsia="Calibri"/>
          <w:i/>
          <w:lang w:val="de-DE"/>
        </w:rPr>
        <w:t xml:space="preserve">% so với cùng kỳ năm trước; vận chuyển hàng hóa tăng </w:t>
      </w:r>
      <w:r>
        <w:rPr>
          <w:rFonts w:eastAsia="Calibri"/>
          <w:i/>
          <w:lang w:val="de-DE"/>
        </w:rPr>
        <w:t>14,6</w:t>
      </w:r>
      <w:r w:rsidRPr="00306C05">
        <w:rPr>
          <w:rFonts w:eastAsia="Calibri"/>
          <w:i/>
          <w:lang w:val="de-DE"/>
        </w:rPr>
        <w:t xml:space="preserve">% và luân chuyển tăng </w:t>
      </w:r>
      <w:r>
        <w:rPr>
          <w:rFonts w:eastAsia="Calibri"/>
          <w:i/>
          <w:lang w:val="de-DE"/>
        </w:rPr>
        <w:t>14,1</w:t>
      </w:r>
      <w:r w:rsidRPr="00306C05">
        <w:rPr>
          <w:rFonts w:eastAsia="Calibri"/>
          <w:i/>
          <w:lang w:val="de-DE"/>
        </w:rPr>
        <w:t>%.</w:t>
      </w:r>
    </w:p>
    <w:p w14:paraId="5953EEF3" w14:textId="77777777" w:rsidR="00646268" w:rsidRPr="00306C05" w:rsidRDefault="00646268" w:rsidP="00646268">
      <w:pPr>
        <w:spacing w:after="120" w:line="264" w:lineRule="auto"/>
        <w:ind w:firstLine="720"/>
        <w:jc w:val="both"/>
        <w:rPr>
          <w:spacing w:val="-2"/>
          <w:lang w:val="de-DE"/>
        </w:rPr>
      </w:pPr>
      <w:r w:rsidRPr="00306C05">
        <w:rPr>
          <w:i/>
          <w:spacing w:val="-2"/>
          <w:lang w:val="de-DE"/>
        </w:rPr>
        <w:t xml:space="preserve">Vận tải hành khách </w:t>
      </w:r>
      <w:r>
        <w:rPr>
          <w:spacing w:val="-2"/>
          <w:lang w:val="de-DE"/>
        </w:rPr>
        <w:t xml:space="preserve">tháng Tám </w:t>
      </w:r>
      <w:r w:rsidRPr="00306C05">
        <w:rPr>
          <w:spacing w:val="-2"/>
          <w:lang w:val="de-DE"/>
        </w:rPr>
        <w:t xml:space="preserve">ước đạt </w:t>
      </w:r>
      <w:r>
        <w:rPr>
          <w:spacing w:val="-2"/>
          <w:lang w:val="de-DE"/>
        </w:rPr>
        <w:t>542,6</w:t>
      </w:r>
      <w:r w:rsidRPr="00306C05">
        <w:rPr>
          <w:spacing w:val="-2"/>
          <w:lang w:val="de-DE"/>
        </w:rPr>
        <w:t xml:space="preserve"> triệu lượt khách vận chuyển, tăng 2,</w:t>
      </w:r>
      <w:r>
        <w:rPr>
          <w:spacing w:val="-2"/>
          <w:lang w:val="de-DE"/>
        </w:rPr>
        <w:t>2</w:t>
      </w:r>
      <w:r w:rsidRPr="00306C05">
        <w:rPr>
          <w:spacing w:val="-2"/>
          <w:lang w:val="de-DE"/>
        </w:rPr>
        <w:t>% so với tháng trước và luân chuyển 27,</w:t>
      </w:r>
      <w:r>
        <w:rPr>
          <w:spacing w:val="-2"/>
          <w:lang w:val="de-DE"/>
        </w:rPr>
        <w:t>8</w:t>
      </w:r>
      <w:r w:rsidRPr="00306C05">
        <w:rPr>
          <w:spacing w:val="-2"/>
          <w:lang w:val="de-DE"/>
        </w:rPr>
        <w:t xml:space="preserve"> tỷ lượt khách.km, tăng 2,</w:t>
      </w:r>
      <w:r>
        <w:rPr>
          <w:spacing w:val="-2"/>
          <w:lang w:val="de-DE"/>
        </w:rPr>
        <w:t>2</w:t>
      </w:r>
      <w:r w:rsidRPr="00306C05">
        <w:rPr>
          <w:spacing w:val="-2"/>
          <w:lang w:val="de-DE"/>
        </w:rPr>
        <w:t xml:space="preserve">%. </w:t>
      </w:r>
      <w:r w:rsidRPr="00306C05">
        <w:rPr>
          <w:spacing w:val="-2"/>
          <w:lang w:val="de-DE"/>
        </w:rPr>
        <w:lastRenderedPageBreak/>
        <w:t xml:space="preserve">Tính chung </w:t>
      </w:r>
      <w:r>
        <w:rPr>
          <w:spacing w:val="-2"/>
          <w:lang w:val="de-DE"/>
        </w:rPr>
        <w:t>tám tháng</w:t>
      </w:r>
      <w:r w:rsidRPr="00306C05">
        <w:rPr>
          <w:spacing w:val="-2"/>
          <w:lang w:val="de-DE"/>
        </w:rPr>
        <w:t xml:space="preserve"> năm 2025, vận tải hành khách ước đạt </w:t>
      </w:r>
      <w:r>
        <w:rPr>
          <w:spacing w:val="-2"/>
          <w:lang w:val="de-DE"/>
        </w:rPr>
        <w:t>3.937,2</w:t>
      </w:r>
      <w:r w:rsidRPr="00306C05">
        <w:rPr>
          <w:spacing w:val="-2"/>
          <w:lang w:val="de-DE"/>
        </w:rPr>
        <w:t xml:space="preserve"> triệu lượt khách vận chuyển, tăng 21,</w:t>
      </w:r>
      <w:r>
        <w:rPr>
          <w:spacing w:val="-2"/>
          <w:lang w:val="de-DE"/>
        </w:rPr>
        <w:t>8</w:t>
      </w:r>
      <w:r w:rsidRPr="00306C05">
        <w:rPr>
          <w:spacing w:val="-2"/>
          <w:lang w:val="de-DE"/>
        </w:rPr>
        <w:t xml:space="preserve">% so với cùng kỳ năm trước và luân chuyển đạt </w:t>
      </w:r>
      <w:r>
        <w:rPr>
          <w:spacing w:val="-2"/>
          <w:lang w:val="de-DE"/>
        </w:rPr>
        <w:t>207,3</w:t>
      </w:r>
      <w:r w:rsidRPr="00306C05">
        <w:rPr>
          <w:spacing w:val="-2"/>
          <w:lang w:val="de-DE"/>
        </w:rPr>
        <w:t xml:space="preserve"> tỷ lượt khách.km, tăng </w:t>
      </w:r>
      <w:r>
        <w:rPr>
          <w:spacing w:val="-2"/>
          <w:lang w:val="de-DE"/>
        </w:rPr>
        <w:t>14,2</w:t>
      </w:r>
      <w:r w:rsidRPr="00306C05">
        <w:rPr>
          <w:spacing w:val="-2"/>
          <w:lang w:val="de-DE"/>
        </w:rPr>
        <w:t>%. Trong đó, vận tải trong nước ước đạt 3.</w:t>
      </w:r>
      <w:r>
        <w:rPr>
          <w:spacing w:val="-2"/>
          <w:lang w:val="de-DE"/>
        </w:rPr>
        <w:t>924,1</w:t>
      </w:r>
      <w:r w:rsidRPr="00306C05">
        <w:rPr>
          <w:spacing w:val="-2"/>
          <w:lang w:val="de-DE"/>
        </w:rPr>
        <w:t xml:space="preserve"> triệu lượt khách vận chuyển, tăng 21,</w:t>
      </w:r>
      <w:r>
        <w:rPr>
          <w:spacing w:val="-2"/>
          <w:lang w:val="de-DE"/>
        </w:rPr>
        <w:t>8</w:t>
      </w:r>
      <w:r w:rsidRPr="00306C05">
        <w:rPr>
          <w:spacing w:val="-2"/>
          <w:lang w:val="de-DE"/>
        </w:rPr>
        <w:t xml:space="preserve">% so với cùng kỳ năm trước và </w:t>
      </w:r>
      <w:r>
        <w:rPr>
          <w:spacing w:val="-2"/>
          <w:lang w:val="de-DE"/>
        </w:rPr>
        <w:t>165,5</w:t>
      </w:r>
      <w:r w:rsidRPr="00306C05">
        <w:rPr>
          <w:spacing w:val="-2"/>
          <w:lang w:val="de-DE"/>
        </w:rPr>
        <w:t xml:space="preserve"> tỷ lượt khách.km luân chuyển, tăng 15,</w:t>
      </w:r>
      <w:r>
        <w:rPr>
          <w:spacing w:val="-2"/>
          <w:lang w:val="de-DE"/>
        </w:rPr>
        <w:t>6</w:t>
      </w:r>
      <w:r w:rsidRPr="00306C05">
        <w:rPr>
          <w:spacing w:val="-2"/>
          <w:lang w:val="de-DE"/>
        </w:rPr>
        <w:t xml:space="preserve">%; vận tải ngoài nước ước đạt </w:t>
      </w:r>
      <w:r>
        <w:rPr>
          <w:spacing w:val="-2"/>
          <w:lang w:val="de-DE"/>
        </w:rPr>
        <w:t>13,1</w:t>
      </w:r>
      <w:r w:rsidRPr="00306C05">
        <w:rPr>
          <w:spacing w:val="-2"/>
          <w:lang w:val="de-DE"/>
        </w:rPr>
        <w:t xml:space="preserve"> triệu lượt khách vận chuyển, tăng </w:t>
      </w:r>
      <w:r>
        <w:rPr>
          <w:spacing w:val="-2"/>
          <w:lang w:val="de-DE"/>
        </w:rPr>
        <w:t>9,6</w:t>
      </w:r>
      <w:r w:rsidRPr="00306C05">
        <w:rPr>
          <w:spacing w:val="-2"/>
          <w:lang w:val="de-DE"/>
        </w:rPr>
        <w:t xml:space="preserve">% và </w:t>
      </w:r>
      <w:r>
        <w:rPr>
          <w:spacing w:val="-2"/>
          <w:lang w:val="de-DE"/>
        </w:rPr>
        <w:t>41,8</w:t>
      </w:r>
      <w:r w:rsidRPr="00306C05">
        <w:rPr>
          <w:spacing w:val="-2"/>
          <w:lang w:val="de-DE"/>
        </w:rPr>
        <w:t xml:space="preserve"> tỷ lượt khách.km luân chuyển, tăng </w:t>
      </w:r>
      <w:r>
        <w:rPr>
          <w:spacing w:val="-2"/>
          <w:lang w:val="de-DE"/>
        </w:rPr>
        <w:t>9</w:t>
      </w:r>
      <w:r w:rsidRPr="00306C05">
        <w:rPr>
          <w:spacing w:val="-2"/>
          <w:lang w:val="de-DE"/>
        </w:rPr>
        <w:t xml:space="preserve">,2%. </w:t>
      </w:r>
    </w:p>
    <w:p w14:paraId="0402C330" w14:textId="77777777" w:rsidR="00646268" w:rsidRPr="00306C05" w:rsidRDefault="00646268" w:rsidP="00646268">
      <w:pPr>
        <w:tabs>
          <w:tab w:val="left" w:pos="567"/>
        </w:tabs>
        <w:spacing w:before="120" w:after="240"/>
        <w:jc w:val="center"/>
        <w:rPr>
          <w:rFonts w:ascii="Arial" w:hAnsi="Arial" w:cs="Arial"/>
          <w:b/>
          <w:bCs/>
          <w:sz w:val="24"/>
          <w:szCs w:val="24"/>
          <w:lang w:val="de-DE"/>
        </w:rPr>
      </w:pPr>
      <w:r w:rsidRPr="00306C05">
        <w:rPr>
          <w:rFonts w:ascii="Arial" w:hAnsi="Arial" w:cs="Arial"/>
          <w:b/>
          <w:spacing w:val="-2"/>
          <w:sz w:val="24"/>
          <w:szCs w:val="20"/>
          <w:lang w:val="de-DE"/>
        </w:rPr>
        <w:t xml:space="preserve">Biểu 6. </w:t>
      </w:r>
      <w:r w:rsidRPr="00306C05">
        <w:rPr>
          <w:rFonts w:ascii="Arial" w:hAnsi="Arial" w:cs="Arial"/>
          <w:b/>
          <w:bCs/>
          <w:sz w:val="24"/>
          <w:szCs w:val="24"/>
          <w:lang w:val="de-DE"/>
        </w:rPr>
        <w:t xml:space="preserve">Vận tải hành khách </w:t>
      </w:r>
      <w:r>
        <w:rPr>
          <w:rFonts w:ascii="Arial" w:hAnsi="Arial" w:cs="Arial"/>
          <w:b/>
          <w:bCs/>
          <w:sz w:val="24"/>
          <w:szCs w:val="24"/>
          <w:lang w:val="de-DE"/>
        </w:rPr>
        <w:t>8 tháng</w:t>
      </w:r>
      <w:r w:rsidRPr="00306C05">
        <w:rPr>
          <w:rFonts w:ascii="Arial" w:hAnsi="Arial" w:cs="Arial"/>
          <w:b/>
          <w:bCs/>
          <w:sz w:val="24"/>
          <w:szCs w:val="24"/>
          <w:lang w:val="de-DE"/>
        </w:rPr>
        <w:t xml:space="preserve">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646268" w:rsidRPr="000A74BB" w14:paraId="443BDE94" w14:textId="77777777" w:rsidTr="00A93031">
        <w:trPr>
          <w:trHeight w:val="436"/>
          <w:tblHeader/>
          <w:jc w:val="center"/>
        </w:trPr>
        <w:tc>
          <w:tcPr>
            <w:tcW w:w="2191" w:type="dxa"/>
            <w:tcBorders>
              <w:top w:val="single" w:sz="4" w:space="0" w:color="auto"/>
              <w:left w:val="nil"/>
              <w:bottom w:val="nil"/>
              <w:right w:val="nil"/>
            </w:tcBorders>
            <w:vAlign w:val="center"/>
            <w:hideMark/>
          </w:tcPr>
          <w:p w14:paraId="7906B2EB" w14:textId="77777777" w:rsidR="00646268" w:rsidRPr="00306C05" w:rsidRDefault="00646268" w:rsidP="00A93031">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110AE134"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696E36DE"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Tốc độ tăng</w:t>
            </w:r>
            <w:r>
              <w:rPr>
                <w:rFonts w:ascii="Arial" w:hAnsi="Arial" w:cs="Arial"/>
                <w:sz w:val="20"/>
                <w:szCs w:val="20"/>
                <w:lang w:eastAsia="vi-VN"/>
              </w:rPr>
              <w:t>/giảm</w:t>
            </w:r>
            <w:r w:rsidRPr="000A74BB">
              <w:rPr>
                <w:rFonts w:ascii="Arial" w:hAnsi="Arial" w:cs="Arial"/>
                <w:sz w:val="20"/>
                <w:szCs w:val="20"/>
                <w:lang w:eastAsia="vi-VN"/>
              </w:rPr>
              <w:t xml:space="preserve"> so với</w:t>
            </w:r>
            <w:r w:rsidRPr="000A74BB">
              <w:rPr>
                <w:rFonts w:ascii="Arial" w:hAnsi="Arial" w:cs="Arial"/>
                <w:sz w:val="20"/>
                <w:szCs w:val="20"/>
                <w:lang w:eastAsia="vi-VN"/>
              </w:rPr>
              <w:br/>
              <w:t>cùng kỳ năm trước (%)</w:t>
            </w:r>
          </w:p>
        </w:tc>
      </w:tr>
      <w:tr w:rsidR="00646268" w:rsidRPr="000A74BB" w14:paraId="29A086BB" w14:textId="77777777" w:rsidTr="00A93031">
        <w:trPr>
          <w:trHeight w:val="426"/>
          <w:tblHeader/>
          <w:jc w:val="center"/>
        </w:trPr>
        <w:tc>
          <w:tcPr>
            <w:tcW w:w="2191" w:type="dxa"/>
            <w:vAlign w:val="center"/>
            <w:hideMark/>
          </w:tcPr>
          <w:p w14:paraId="47D6BE3D" w14:textId="77777777" w:rsidR="00646268" w:rsidRPr="000A74BB" w:rsidRDefault="00646268" w:rsidP="00A93031">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144D0846"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r w:rsidRPr="000A74BB">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6A431E4C"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r w:rsidRPr="000A74BB">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2BEE44A5"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6ECC2B28"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p>
        </w:tc>
      </w:tr>
      <w:tr w:rsidR="00646268" w:rsidRPr="00CE371C" w14:paraId="6574C042" w14:textId="77777777" w:rsidTr="00A93031">
        <w:trPr>
          <w:trHeight w:val="385"/>
          <w:jc w:val="center"/>
        </w:trPr>
        <w:tc>
          <w:tcPr>
            <w:tcW w:w="2191" w:type="dxa"/>
            <w:noWrap/>
            <w:vAlign w:val="center"/>
            <w:hideMark/>
          </w:tcPr>
          <w:p w14:paraId="0E5D8EAD" w14:textId="77777777" w:rsidR="00646268" w:rsidRPr="00CE371C" w:rsidRDefault="00646268" w:rsidP="00A93031">
            <w:pPr>
              <w:spacing w:line="256" w:lineRule="auto"/>
              <w:rPr>
                <w:rFonts w:ascii="Arial" w:hAnsi="Arial" w:cs="Arial"/>
                <w:b/>
                <w:bCs/>
                <w:sz w:val="20"/>
                <w:szCs w:val="20"/>
                <w:lang w:eastAsia="vi-VN"/>
              </w:rPr>
            </w:pPr>
            <w:r w:rsidRPr="00CE371C">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3637350D" w14:textId="77777777" w:rsidR="00646268" w:rsidRPr="00CE371C" w:rsidRDefault="00646268" w:rsidP="00A93031">
            <w:pPr>
              <w:spacing w:line="256" w:lineRule="auto"/>
              <w:ind w:right="394"/>
              <w:jc w:val="right"/>
              <w:rPr>
                <w:rFonts w:ascii="Arial" w:hAnsi="Arial" w:cs="Arial"/>
                <w:b/>
                <w:bCs/>
                <w:sz w:val="20"/>
                <w:szCs w:val="20"/>
              </w:rPr>
            </w:pPr>
            <w:r w:rsidRPr="00CE371C">
              <w:rPr>
                <w:rFonts w:ascii="Arial" w:hAnsi="Arial" w:cs="Arial"/>
                <w:b/>
                <w:bCs/>
                <w:color w:val="000000"/>
                <w:sz w:val="20"/>
                <w:szCs w:val="20"/>
              </w:rPr>
              <w:t>3</w:t>
            </w:r>
            <w:r>
              <w:rPr>
                <w:rFonts w:ascii="Arial" w:hAnsi="Arial" w:cs="Arial"/>
                <w:b/>
                <w:bCs/>
                <w:color w:val="000000"/>
                <w:sz w:val="20"/>
                <w:szCs w:val="20"/>
              </w:rPr>
              <w:t>.</w:t>
            </w:r>
            <w:r w:rsidRPr="00CE371C">
              <w:rPr>
                <w:rFonts w:ascii="Arial" w:hAnsi="Arial" w:cs="Arial"/>
                <w:b/>
                <w:bCs/>
                <w:color w:val="000000"/>
                <w:sz w:val="20"/>
                <w:szCs w:val="20"/>
              </w:rPr>
              <w:t>937,2</w:t>
            </w:r>
          </w:p>
        </w:tc>
        <w:tc>
          <w:tcPr>
            <w:tcW w:w="1859" w:type="dxa"/>
            <w:tcBorders>
              <w:top w:val="single" w:sz="4" w:space="0" w:color="auto"/>
              <w:left w:val="nil"/>
              <w:bottom w:val="nil"/>
              <w:right w:val="nil"/>
            </w:tcBorders>
            <w:noWrap/>
            <w:vAlign w:val="center"/>
            <w:hideMark/>
          </w:tcPr>
          <w:p w14:paraId="7EFB0205" w14:textId="77777777" w:rsidR="00646268" w:rsidRPr="00CE371C" w:rsidRDefault="00646268" w:rsidP="00A93031">
            <w:pPr>
              <w:spacing w:line="256" w:lineRule="auto"/>
              <w:ind w:right="579"/>
              <w:jc w:val="right"/>
              <w:rPr>
                <w:rFonts w:ascii="Arial" w:hAnsi="Arial" w:cs="Arial"/>
                <w:b/>
                <w:bCs/>
                <w:sz w:val="20"/>
                <w:szCs w:val="20"/>
              </w:rPr>
            </w:pPr>
            <w:r w:rsidRPr="00CE371C">
              <w:rPr>
                <w:rFonts w:ascii="Arial" w:hAnsi="Arial" w:cs="Arial"/>
                <w:b/>
                <w:bCs/>
                <w:color w:val="000000"/>
                <w:sz w:val="20"/>
                <w:szCs w:val="20"/>
              </w:rPr>
              <w:t>207,3</w:t>
            </w:r>
          </w:p>
        </w:tc>
        <w:tc>
          <w:tcPr>
            <w:tcW w:w="1758" w:type="dxa"/>
            <w:tcBorders>
              <w:top w:val="single" w:sz="4" w:space="0" w:color="auto"/>
              <w:left w:val="nil"/>
              <w:bottom w:val="nil"/>
              <w:right w:val="nil"/>
            </w:tcBorders>
            <w:noWrap/>
            <w:vAlign w:val="center"/>
            <w:hideMark/>
          </w:tcPr>
          <w:p w14:paraId="7E8972E6" w14:textId="77777777" w:rsidR="00646268" w:rsidRPr="00CE371C" w:rsidRDefault="00646268" w:rsidP="00A93031">
            <w:pPr>
              <w:spacing w:line="256" w:lineRule="auto"/>
              <w:ind w:right="520"/>
              <w:jc w:val="right"/>
              <w:rPr>
                <w:rFonts w:ascii="Arial" w:hAnsi="Arial" w:cs="Arial"/>
                <w:b/>
                <w:bCs/>
                <w:sz w:val="20"/>
                <w:szCs w:val="20"/>
              </w:rPr>
            </w:pPr>
            <w:r w:rsidRPr="00CE371C">
              <w:rPr>
                <w:rFonts w:ascii="Arial" w:hAnsi="Arial" w:cs="Arial"/>
                <w:b/>
                <w:bCs/>
                <w:color w:val="000000"/>
                <w:sz w:val="20"/>
                <w:szCs w:val="20"/>
              </w:rPr>
              <w:t>21,8</w:t>
            </w:r>
          </w:p>
        </w:tc>
        <w:tc>
          <w:tcPr>
            <w:tcW w:w="1490" w:type="dxa"/>
            <w:tcBorders>
              <w:top w:val="single" w:sz="4" w:space="0" w:color="auto"/>
              <w:left w:val="nil"/>
              <w:bottom w:val="nil"/>
              <w:right w:val="nil"/>
            </w:tcBorders>
            <w:noWrap/>
            <w:vAlign w:val="center"/>
            <w:hideMark/>
          </w:tcPr>
          <w:p w14:paraId="7A09CFC5" w14:textId="77777777" w:rsidR="00646268" w:rsidRPr="00CE371C" w:rsidRDefault="00646268" w:rsidP="00A93031">
            <w:pPr>
              <w:spacing w:line="256" w:lineRule="auto"/>
              <w:ind w:right="322"/>
              <w:jc w:val="right"/>
              <w:rPr>
                <w:rFonts w:ascii="Arial" w:hAnsi="Arial" w:cs="Arial"/>
                <w:b/>
                <w:bCs/>
                <w:sz w:val="20"/>
                <w:szCs w:val="20"/>
              </w:rPr>
            </w:pPr>
            <w:r w:rsidRPr="00CE371C">
              <w:rPr>
                <w:rFonts w:ascii="Arial" w:hAnsi="Arial" w:cs="Arial"/>
                <w:b/>
                <w:bCs/>
                <w:color w:val="000000"/>
                <w:sz w:val="20"/>
                <w:szCs w:val="20"/>
              </w:rPr>
              <w:t>14,2</w:t>
            </w:r>
          </w:p>
        </w:tc>
      </w:tr>
      <w:tr w:rsidR="00646268" w:rsidRPr="000A74BB" w14:paraId="2F79DFBA" w14:textId="77777777" w:rsidTr="00A93031">
        <w:trPr>
          <w:trHeight w:val="323"/>
          <w:jc w:val="center"/>
        </w:trPr>
        <w:tc>
          <w:tcPr>
            <w:tcW w:w="2191" w:type="dxa"/>
            <w:noWrap/>
            <w:vAlign w:val="center"/>
            <w:hideMark/>
          </w:tcPr>
          <w:p w14:paraId="4B00A261"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sắt</w:t>
            </w:r>
            <w:r w:rsidRPr="000A74BB">
              <w:rPr>
                <w:rFonts w:ascii="Arial" w:hAnsi="Arial"/>
                <w:sz w:val="20"/>
                <w:szCs w:val="20"/>
                <w:vertAlign w:val="superscript"/>
                <w:lang w:eastAsia="vi-VN"/>
              </w:rPr>
              <w:footnoteReference w:id="25"/>
            </w:r>
          </w:p>
        </w:tc>
        <w:tc>
          <w:tcPr>
            <w:tcW w:w="1794" w:type="dxa"/>
            <w:noWrap/>
            <w:vAlign w:val="center"/>
            <w:hideMark/>
          </w:tcPr>
          <w:p w14:paraId="72624D7C" w14:textId="77777777" w:rsidR="00646268" w:rsidRPr="000A74BB" w:rsidRDefault="00646268" w:rsidP="00A93031">
            <w:pPr>
              <w:spacing w:line="256" w:lineRule="auto"/>
              <w:ind w:right="394"/>
              <w:jc w:val="right"/>
              <w:rPr>
                <w:rFonts w:ascii="Arial" w:hAnsi="Arial" w:cs="Arial"/>
                <w:sz w:val="20"/>
                <w:szCs w:val="20"/>
              </w:rPr>
            </w:pPr>
            <w:r>
              <w:rPr>
                <w:rFonts w:ascii="Arial" w:hAnsi="Arial" w:cs="Arial"/>
                <w:color w:val="000000"/>
                <w:sz w:val="20"/>
                <w:szCs w:val="20"/>
              </w:rPr>
              <w:t>26,6</w:t>
            </w:r>
          </w:p>
        </w:tc>
        <w:tc>
          <w:tcPr>
            <w:tcW w:w="1859" w:type="dxa"/>
            <w:noWrap/>
            <w:vAlign w:val="center"/>
            <w:hideMark/>
          </w:tcPr>
          <w:p w14:paraId="40437D9E" w14:textId="77777777" w:rsidR="00646268" w:rsidRPr="000A74BB" w:rsidRDefault="00646268" w:rsidP="00A93031">
            <w:pPr>
              <w:spacing w:line="256" w:lineRule="auto"/>
              <w:ind w:right="579"/>
              <w:jc w:val="right"/>
              <w:rPr>
                <w:rFonts w:ascii="Arial" w:hAnsi="Arial" w:cs="Arial"/>
                <w:sz w:val="20"/>
                <w:szCs w:val="20"/>
              </w:rPr>
            </w:pPr>
            <w:r>
              <w:rPr>
                <w:rFonts w:ascii="Arial" w:hAnsi="Arial" w:cs="Arial"/>
                <w:color w:val="000000"/>
                <w:sz w:val="20"/>
                <w:szCs w:val="20"/>
              </w:rPr>
              <w:t>2,5</w:t>
            </w:r>
          </w:p>
        </w:tc>
        <w:tc>
          <w:tcPr>
            <w:tcW w:w="1758" w:type="dxa"/>
            <w:noWrap/>
            <w:vAlign w:val="center"/>
            <w:hideMark/>
          </w:tcPr>
          <w:p w14:paraId="7836DBB4" w14:textId="77777777" w:rsidR="00646268" w:rsidRPr="000A74BB" w:rsidRDefault="00646268" w:rsidP="00A93031">
            <w:pPr>
              <w:spacing w:line="256" w:lineRule="auto"/>
              <w:ind w:right="520"/>
              <w:jc w:val="right"/>
              <w:rPr>
                <w:rFonts w:ascii="Arial" w:hAnsi="Arial" w:cs="Arial"/>
                <w:sz w:val="20"/>
                <w:szCs w:val="20"/>
              </w:rPr>
            </w:pPr>
            <w:r>
              <w:rPr>
                <w:rFonts w:ascii="Arial" w:hAnsi="Arial" w:cs="Arial"/>
                <w:color w:val="000000"/>
                <w:sz w:val="20"/>
                <w:szCs w:val="20"/>
              </w:rPr>
              <w:t>108,7</w:t>
            </w:r>
          </w:p>
        </w:tc>
        <w:tc>
          <w:tcPr>
            <w:tcW w:w="1490" w:type="dxa"/>
            <w:noWrap/>
            <w:vAlign w:val="center"/>
            <w:hideMark/>
          </w:tcPr>
          <w:p w14:paraId="6B978944" w14:textId="77777777" w:rsidR="00646268" w:rsidRPr="000A74BB" w:rsidRDefault="00646268" w:rsidP="00A93031">
            <w:pPr>
              <w:spacing w:line="256" w:lineRule="auto"/>
              <w:ind w:right="322"/>
              <w:jc w:val="right"/>
              <w:rPr>
                <w:rFonts w:ascii="Arial" w:hAnsi="Arial" w:cs="Arial"/>
                <w:sz w:val="20"/>
                <w:szCs w:val="20"/>
              </w:rPr>
            </w:pPr>
            <w:r>
              <w:rPr>
                <w:rFonts w:ascii="Arial" w:hAnsi="Arial" w:cs="Arial"/>
                <w:color w:val="000000"/>
                <w:sz w:val="20"/>
                <w:szCs w:val="20"/>
              </w:rPr>
              <w:t>15,6</w:t>
            </w:r>
          </w:p>
        </w:tc>
      </w:tr>
      <w:tr w:rsidR="00646268" w:rsidRPr="000A74BB" w14:paraId="07114180" w14:textId="77777777" w:rsidTr="00A93031">
        <w:trPr>
          <w:trHeight w:val="323"/>
          <w:jc w:val="center"/>
        </w:trPr>
        <w:tc>
          <w:tcPr>
            <w:tcW w:w="2191" w:type="dxa"/>
            <w:noWrap/>
            <w:vAlign w:val="center"/>
            <w:hideMark/>
          </w:tcPr>
          <w:p w14:paraId="7188BD4E"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biển</w:t>
            </w:r>
            <w:r w:rsidRPr="000A74BB">
              <w:rPr>
                <w:rFonts w:ascii="Arial" w:hAnsi="Arial"/>
                <w:sz w:val="20"/>
                <w:szCs w:val="20"/>
                <w:vertAlign w:val="superscript"/>
                <w:lang w:eastAsia="vi-VN"/>
              </w:rPr>
              <w:footnoteReference w:id="26"/>
            </w:r>
          </w:p>
        </w:tc>
        <w:tc>
          <w:tcPr>
            <w:tcW w:w="1794" w:type="dxa"/>
            <w:noWrap/>
            <w:vAlign w:val="center"/>
            <w:hideMark/>
          </w:tcPr>
          <w:p w14:paraId="25D35844" w14:textId="77777777" w:rsidR="00646268" w:rsidRPr="000A74BB" w:rsidRDefault="00646268" w:rsidP="00A93031">
            <w:pPr>
              <w:spacing w:line="256" w:lineRule="auto"/>
              <w:ind w:right="394"/>
              <w:jc w:val="right"/>
              <w:rPr>
                <w:rFonts w:ascii="Arial" w:hAnsi="Arial" w:cs="Arial"/>
                <w:sz w:val="20"/>
                <w:szCs w:val="20"/>
              </w:rPr>
            </w:pPr>
            <w:r>
              <w:rPr>
                <w:rFonts w:ascii="Arial" w:hAnsi="Arial" w:cs="Arial"/>
                <w:color w:val="000000"/>
                <w:sz w:val="20"/>
                <w:szCs w:val="20"/>
              </w:rPr>
              <w:t>8,5</w:t>
            </w:r>
          </w:p>
        </w:tc>
        <w:tc>
          <w:tcPr>
            <w:tcW w:w="1859" w:type="dxa"/>
            <w:noWrap/>
            <w:vAlign w:val="center"/>
            <w:hideMark/>
          </w:tcPr>
          <w:p w14:paraId="37EDF727" w14:textId="77777777" w:rsidR="00646268" w:rsidRPr="000A74BB" w:rsidRDefault="00646268" w:rsidP="00A93031">
            <w:pPr>
              <w:spacing w:line="256" w:lineRule="auto"/>
              <w:ind w:right="579"/>
              <w:jc w:val="right"/>
              <w:rPr>
                <w:rFonts w:ascii="Arial" w:hAnsi="Arial" w:cs="Arial"/>
                <w:sz w:val="20"/>
                <w:szCs w:val="20"/>
              </w:rPr>
            </w:pPr>
            <w:r>
              <w:rPr>
                <w:rFonts w:ascii="Arial" w:hAnsi="Arial" w:cs="Arial"/>
                <w:color w:val="000000"/>
                <w:sz w:val="20"/>
                <w:szCs w:val="20"/>
              </w:rPr>
              <w:t>0,7</w:t>
            </w:r>
          </w:p>
        </w:tc>
        <w:tc>
          <w:tcPr>
            <w:tcW w:w="1758" w:type="dxa"/>
            <w:noWrap/>
            <w:vAlign w:val="center"/>
            <w:hideMark/>
          </w:tcPr>
          <w:p w14:paraId="3F2F73D3" w14:textId="77777777" w:rsidR="00646268" w:rsidRPr="000A74BB" w:rsidRDefault="00646268" w:rsidP="00A93031">
            <w:pPr>
              <w:spacing w:line="256" w:lineRule="auto"/>
              <w:ind w:right="520"/>
              <w:jc w:val="right"/>
              <w:rPr>
                <w:rFonts w:ascii="Arial" w:hAnsi="Arial" w:cs="Arial"/>
                <w:sz w:val="20"/>
                <w:szCs w:val="20"/>
              </w:rPr>
            </w:pPr>
            <w:r>
              <w:rPr>
                <w:rFonts w:ascii="Arial" w:hAnsi="Arial" w:cs="Arial"/>
                <w:color w:val="000000"/>
                <w:sz w:val="20"/>
                <w:szCs w:val="20"/>
              </w:rPr>
              <w:t>-7,0</w:t>
            </w:r>
          </w:p>
        </w:tc>
        <w:tc>
          <w:tcPr>
            <w:tcW w:w="1490" w:type="dxa"/>
            <w:noWrap/>
            <w:vAlign w:val="center"/>
            <w:hideMark/>
          </w:tcPr>
          <w:p w14:paraId="1A7B4BA2" w14:textId="77777777" w:rsidR="00646268" w:rsidRPr="000A74BB" w:rsidRDefault="00646268" w:rsidP="00A93031">
            <w:pPr>
              <w:spacing w:line="256" w:lineRule="auto"/>
              <w:ind w:right="322"/>
              <w:jc w:val="right"/>
              <w:rPr>
                <w:rFonts w:ascii="Arial" w:hAnsi="Arial" w:cs="Arial"/>
                <w:sz w:val="20"/>
                <w:szCs w:val="20"/>
              </w:rPr>
            </w:pPr>
            <w:r>
              <w:rPr>
                <w:rFonts w:ascii="Arial" w:hAnsi="Arial" w:cs="Arial"/>
                <w:color w:val="000000"/>
                <w:sz w:val="20"/>
                <w:szCs w:val="20"/>
              </w:rPr>
              <w:t>12,9</w:t>
            </w:r>
          </w:p>
        </w:tc>
      </w:tr>
      <w:tr w:rsidR="00646268" w:rsidRPr="000A74BB" w14:paraId="69D61C2C" w14:textId="77777777" w:rsidTr="00A93031">
        <w:trPr>
          <w:trHeight w:val="323"/>
          <w:jc w:val="center"/>
        </w:trPr>
        <w:tc>
          <w:tcPr>
            <w:tcW w:w="2191" w:type="dxa"/>
            <w:noWrap/>
            <w:vAlign w:val="center"/>
            <w:hideMark/>
          </w:tcPr>
          <w:p w14:paraId="3C0A6F17"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thủy nội địa</w:t>
            </w:r>
          </w:p>
        </w:tc>
        <w:tc>
          <w:tcPr>
            <w:tcW w:w="1794" w:type="dxa"/>
            <w:noWrap/>
            <w:vAlign w:val="center"/>
            <w:hideMark/>
          </w:tcPr>
          <w:p w14:paraId="7754A9E8" w14:textId="77777777" w:rsidR="00646268" w:rsidRPr="000A74BB" w:rsidRDefault="00646268" w:rsidP="00A93031">
            <w:pPr>
              <w:spacing w:line="256" w:lineRule="auto"/>
              <w:ind w:right="394"/>
              <w:jc w:val="right"/>
              <w:rPr>
                <w:rFonts w:ascii="Arial" w:hAnsi="Arial" w:cs="Arial"/>
                <w:sz w:val="20"/>
                <w:szCs w:val="20"/>
              </w:rPr>
            </w:pPr>
            <w:r>
              <w:rPr>
                <w:rFonts w:ascii="Arial" w:hAnsi="Arial" w:cs="Arial"/>
                <w:color w:val="000000"/>
                <w:sz w:val="20"/>
                <w:szCs w:val="20"/>
              </w:rPr>
              <w:t>277,9</w:t>
            </w:r>
          </w:p>
        </w:tc>
        <w:tc>
          <w:tcPr>
            <w:tcW w:w="1859" w:type="dxa"/>
            <w:noWrap/>
            <w:vAlign w:val="center"/>
            <w:hideMark/>
          </w:tcPr>
          <w:p w14:paraId="06072059" w14:textId="77777777" w:rsidR="00646268" w:rsidRPr="000A74BB" w:rsidRDefault="00646268" w:rsidP="00A93031">
            <w:pPr>
              <w:spacing w:line="256" w:lineRule="auto"/>
              <w:ind w:right="579"/>
              <w:jc w:val="right"/>
              <w:rPr>
                <w:rFonts w:ascii="Arial" w:hAnsi="Arial" w:cs="Arial"/>
                <w:sz w:val="20"/>
                <w:szCs w:val="20"/>
              </w:rPr>
            </w:pPr>
            <w:r>
              <w:rPr>
                <w:rFonts w:ascii="Arial" w:hAnsi="Arial" w:cs="Arial"/>
                <w:color w:val="000000"/>
                <w:sz w:val="20"/>
                <w:szCs w:val="20"/>
              </w:rPr>
              <w:t>6,3</w:t>
            </w:r>
          </w:p>
        </w:tc>
        <w:tc>
          <w:tcPr>
            <w:tcW w:w="1758" w:type="dxa"/>
            <w:noWrap/>
            <w:vAlign w:val="center"/>
            <w:hideMark/>
          </w:tcPr>
          <w:p w14:paraId="5A709B92" w14:textId="77777777" w:rsidR="00646268" w:rsidRPr="000A74BB" w:rsidRDefault="00646268" w:rsidP="00A93031">
            <w:pPr>
              <w:spacing w:line="256" w:lineRule="auto"/>
              <w:ind w:right="520"/>
              <w:jc w:val="right"/>
              <w:rPr>
                <w:rFonts w:ascii="Arial" w:hAnsi="Arial" w:cs="Arial"/>
                <w:sz w:val="20"/>
                <w:szCs w:val="20"/>
              </w:rPr>
            </w:pPr>
            <w:r>
              <w:rPr>
                <w:rFonts w:ascii="Arial" w:hAnsi="Arial" w:cs="Arial"/>
                <w:color w:val="000000"/>
                <w:sz w:val="20"/>
                <w:szCs w:val="20"/>
              </w:rPr>
              <w:t>16,2</w:t>
            </w:r>
          </w:p>
        </w:tc>
        <w:tc>
          <w:tcPr>
            <w:tcW w:w="1490" w:type="dxa"/>
            <w:noWrap/>
            <w:vAlign w:val="center"/>
            <w:hideMark/>
          </w:tcPr>
          <w:p w14:paraId="2D0D1472" w14:textId="77777777" w:rsidR="00646268" w:rsidRPr="000A74BB" w:rsidRDefault="00646268" w:rsidP="00A93031">
            <w:pPr>
              <w:spacing w:line="256" w:lineRule="auto"/>
              <w:ind w:right="322"/>
              <w:jc w:val="right"/>
              <w:rPr>
                <w:rFonts w:ascii="Arial" w:hAnsi="Arial" w:cs="Arial"/>
                <w:sz w:val="20"/>
                <w:szCs w:val="20"/>
              </w:rPr>
            </w:pPr>
            <w:r>
              <w:rPr>
                <w:rFonts w:ascii="Arial" w:hAnsi="Arial" w:cs="Arial"/>
                <w:color w:val="000000"/>
                <w:sz w:val="20"/>
                <w:szCs w:val="20"/>
              </w:rPr>
              <w:t>22,8</w:t>
            </w:r>
          </w:p>
        </w:tc>
      </w:tr>
      <w:tr w:rsidR="00646268" w:rsidRPr="000A74BB" w14:paraId="6330AA05" w14:textId="77777777" w:rsidTr="00A93031">
        <w:trPr>
          <w:trHeight w:val="323"/>
          <w:jc w:val="center"/>
        </w:trPr>
        <w:tc>
          <w:tcPr>
            <w:tcW w:w="2191" w:type="dxa"/>
            <w:noWrap/>
            <w:vAlign w:val="center"/>
            <w:hideMark/>
          </w:tcPr>
          <w:p w14:paraId="5603BE1E"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bộ</w:t>
            </w:r>
          </w:p>
        </w:tc>
        <w:tc>
          <w:tcPr>
            <w:tcW w:w="1794" w:type="dxa"/>
            <w:noWrap/>
            <w:vAlign w:val="center"/>
            <w:hideMark/>
          </w:tcPr>
          <w:p w14:paraId="68A16195" w14:textId="77777777" w:rsidR="00646268" w:rsidRPr="000A74BB" w:rsidRDefault="00646268" w:rsidP="00A93031">
            <w:pPr>
              <w:spacing w:line="256" w:lineRule="auto"/>
              <w:ind w:right="394"/>
              <w:jc w:val="right"/>
              <w:rPr>
                <w:rFonts w:ascii="Arial" w:hAnsi="Arial" w:cs="Arial"/>
                <w:sz w:val="20"/>
                <w:szCs w:val="20"/>
              </w:rPr>
            </w:pPr>
            <w:r>
              <w:rPr>
                <w:rFonts w:ascii="Arial" w:hAnsi="Arial" w:cs="Arial"/>
                <w:color w:val="000000"/>
                <w:sz w:val="20"/>
                <w:szCs w:val="20"/>
              </w:rPr>
              <w:t>3.584,9</w:t>
            </w:r>
          </w:p>
        </w:tc>
        <w:tc>
          <w:tcPr>
            <w:tcW w:w="1859" w:type="dxa"/>
            <w:noWrap/>
            <w:vAlign w:val="center"/>
            <w:hideMark/>
          </w:tcPr>
          <w:p w14:paraId="1229856C" w14:textId="77777777" w:rsidR="00646268" w:rsidRPr="000A74BB" w:rsidRDefault="00646268" w:rsidP="00A93031">
            <w:pPr>
              <w:spacing w:line="256" w:lineRule="auto"/>
              <w:ind w:right="579"/>
              <w:jc w:val="right"/>
              <w:rPr>
                <w:rFonts w:ascii="Arial" w:hAnsi="Arial" w:cs="Arial"/>
                <w:sz w:val="20"/>
                <w:szCs w:val="20"/>
              </w:rPr>
            </w:pPr>
            <w:r>
              <w:rPr>
                <w:rFonts w:ascii="Arial" w:hAnsi="Arial" w:cs="Arial"/>
                <w:color w:val="000000"/>
                <w:sz w:val="20"/>
                <w:szCs w:val="20"/>
              </w:rPr>
              <w:t>133,2</w:t>
            </w:r>
          </w:p>
        </w:tc>
        <w:tc>
          <w:tcPr>
            <w:tcW w:w="1758" w:type="dxa"/>
            <w:noWrap/>
            <w:vAlign w:val="center"/>
            <w:hideMark/>
          </w:tcPr>
          <w:p w14:paraId="5DF0301D" w14:textId="77777777" w:rsidR="00646268" w:rsidRPr="000A74BB" w:rsidRDefault="00646268" w:rsidP="00A93031">
            <w:pPr>
              <w:spacing w:line="256" w:lineRule="auto"/>
              <w:ind w:right="520"/>
              <w:jc w:val="right"/>
              <w:rPr>
                <w:rFonts w:ascii="Arial" w:hAnsi="Arial" w:cs="Arial"/>
                <w:sz w:val="20"/>
                <w:szCs w:val="20"/>
              </w:rPr>
            </w:pPr>
            <w:r>
              <w:rPr>
                <w:rFonts w:ascii="Arial" w:hAnsi="Arial" w:cs="Arial"/>
                <w:color w:val="000000"/>
                <w:sz w:val="20"/>
                <w:szCs w:val="20"/>
              </w:rPr>
              <w:t>22,1</w:t>
            </w:r>
          </w:p>
        </w:tc>
        <w:tc>
          <w:tcPr>
            <w:tcW w:w="1490" w:type="dxa"/>
            <w:noWrap/>
            <w:vAlign w:val="center"/>
            <w:hideMark/>
          </w:tcPr>
          <w:p w14:paraId="6272A4FF" w14:textId="77777777" w:rsidR="00646268" w:rsidRPr="000A74BB" w:rsidRDefault="00646268" w:rsidP="00A93031">
            <w:pPr>
              <w:spacing w:line="256" w:lineRule="auto"/>
              <w:ind w:right="322"/>
              <w:jc w:val="right"/>
              <w:rPr>
                <w:rFonts w:ascii="Arial" w:hAnsi="Arial" w:cs="Arial"/>
                <w:sz w:val="20"/>
                <w:szCs w:val="20"/>
              </w:rPr>
            </w:pPr>
            <w:r>
              <w:rPr>
                <w:rFonts w:ascii="Arial" w:hAnsi="Arial" w:cs="Arial"/>
                <w:color w:val="000000"/>
                <w:sz w:val="20"/>
                <w:szCs w:val="20"/>
              </w:rPr>
              <w:t>16,6</w:t>
            </w:r>
          </w:p>
        </w:tc>
      </w:tr>
      <w:tr w:rsidR="00646268" w:rsidRPr="000A74BB" w14:paraId="2097DA98" w14:textId="77777777" w:rsidTr="00A93031">
        <w:trPr>
          <w:trHeight w:val="323"/>
          <w:jc w:val="center"/>
        </w:trPr>
        <w:tc>
          <w:tcPr>
            <w:tcW w:w="2191" w:type="dxa"/>
            <w:tcBorders>
              <w:top w:val="nil"/>
              <w:left w:val="nil"/>
              <w:bottom w:val="single" w:sz="4" w:space="0" w:color="auto"/>
              <w:right w:val="nil"/>
            </w:tcBorders>
            <w:noWrap/>
            <w:vAlign w:val="center"/>
            <w:hideMark/>
          </w:tcPr>
          <w:p w14:paraId="5CF7646C"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19D45E93" w14:textId="77777777" w:rsidR="00646268" w:rsidRPr="000A74BB" w:rsidRDefault="00646268" w:rsidP="00A93031">
            <w:pPr>
              <w:spacing w:line="256" w:lineRule="auto"/>
              <w:ind w:right="394"/>
              <w:jc w:val="right"/>
              <w:rPr>
                <w:rFonts w:ascii="Arial" w:hAnsi="Arial" w:cs="Arial"/>
                <w:sz w:val="20"/>
                <w:szCs w:val="20"/>
              </w:rPr>
            </w:pPr>
            <w:r>
              <w:rPr>
                <w:rFonts w:ascii="Arial" w:hAnsi="Arial" w:cs="Arial"/>
                <w:color w:val="000000"/>
                <w:sz w:val="20"/>
                <w:szCs w:val="20"/>
              </w:rPr>
              <w:t>39,3</w:t>
            </w:r>
          </w:p>
        </w:tc>
        <w:tc>
          <w:tcPr>
            <w:tcW w:w="1859" w:type="dxa"/>
            <w:tcBorders>
              <w:top w:val="nil"/>
              <w:left w:val="nil"/>
              <w:bottom w:val="single" w:sz="4" w:space="0" w:color="auto"/>
              <w:right w:val="nil"/>
            </w:tcBorders>
            <w:noWrap/>
            <w:vAlign w:val="center"/>
            <w:hideMark/>
          </w:tcPr>
          <w:p w14:paraId="033CF0FE" w14:textId="77777777" w:rsidR="00646268" w:rsidRPr="000A74BB" w:rsidRDefault="00646268" w:rsidP="00A93031">
            <w:pPr>
              <w:spacing w:line="256" w:lineRule="auto"/>
              <w:ind w:right="579"/>
              <w:jc w:val="right"/>
              <w:rPr>
                <w:rFonts w:ascii="Arial" w:hAnsi="Arial" w:cs="Arial"/>
                <w:sz w:val="20"/>
                <w:szCs w:val="20"/>
              </w:rPr>
            </w:pPr>
            <w:r>
              <w:rPr>
                <w:rFonts w:ascii="Arial" w:hAnsi="Arial" w:cs="Arial"/>
                <w:color w:val="000000"/>
                <w:sz w:val="20"/>
                <w:szCs w:val="20"/>
              </w:rPr>
              <w:t>64,6</w:t>
            </w:r>
          </w:p>
        </w:tc>
        <w:tc>
          <w:tcPr>
            <w:tcW w:w="1758" w:type="dxa"/>
            <w:tcBorders>
              <w:top w:val="nil"/>
              <w:left w:val="nil"/>
              <w:bottom w:val="single" w:sz="4" w:space="0" w:color="auto"/>
              <w:right w:val="nil"/>
            </w:tcBorders>
            <w:noWrap/>
            <w:vAlign w:val="center"/>
            <w:hideMark/>
          </w:tcPr>
          <w:p w14:paraId="53F5ED9B" w14:textId="77777777" w:rsidR="00646268" w:rsidRPr="000A74BB" w:rsidRDefault="00646268" w:rsidP="00A93031">
            <w:pPr>
              <w:spacing w:line="256" w:lineRule="auto"/>
              <w:ind w:right="520"/>
              <w:jc w:val="right"/>
              <w:rPr>
                <w:rFonts w:ascii="Arial" w:hAnsi="Arial" w:cs="Arial"/>
                <w:sz w:val="20"/>
                <w:szCs w:val="20"/>
              </w:rPr>
            </w:pPr>
            <w:r>
              <w:rPr>
                <w:rFonts w:ascii="Arial" w:hAnsi="Arial" w:cs="Arial"/>
                <w:color w:val="000000"/>
                <w:sz w:val="20"/>
                <w:szCs w:val="20"/>
              </w:rPr>
              <w:t>9,7</w:t>
            </w:r>
          </w:p>
        </w:tc>
        <w:tc>
          <w:tcPr>
            <w:tcW w:w="1490" w:type="dxa"/>
            <w:tcBorders>
              <w:top w:val="nil"/>
              <w:left w:val="nil"/>
              <w:bottom w:val="single" w:sz="4" w:space="0" w:color="auto"/>
              <w:right w:val="nil"/>
            </w:tcBorders>
            <w:noWrap/>
            <w:vAlign w:val="center"/>
            <w:hideMark/>
          </w:tcPr>
          <w:p w14:paraId="1CA92908" w14:textId="77777777" w:rsidR="00646268" w:rsidRPr="000A74BB" w:rsidRDefault="00646268" w:rsidP="00A93031">
            <w:pPr>
              <w:spacing w:line="256" w:lineRule="auto"/>
              <w:ind w:right="322"/>
              <w:jc w:val="right"/>
              <w:rPr>
                <w:rFonts w:ascii="Arial" w:hAnsi="Arial" w:cs="Arial"/>
                <w:sz w:val="20"/>
                <w:szCs w:val="20"/>
              </w:rPr>
            </w:pPr>
            <w:r>
              <w:rPr>
                <w:rFonts w:ascii="Arial" w:hAnsi="Arial" w:cs="Arial"/>
                <w:color w:val="000000"/>
                <w:sz w:val="20"/>
                <w:szCs w:val="20"/>
              </w:rPr>
              <w:t>8,9</w:t>
            </w:r>
          </w:p>
        </w:tc>
      </w:tr>
    </w:tbl>
    <w:p w14:paraId="7CA9C604" w14:textId="77777777" w:rsidR="00646268" w:rsidRPr="000A74BB" w:rsidRDefault="00646268" w:rsidP="00646268">
      <w:pPr>
        <w:spacing w:before="40" w:after="40" w:line="288" w:lineRule="auto"/>
        <w:ind w:firstLine="567"/>
        <w:jc w:val="both"/>
        <w:rPr>
          <w:bCs/>
          <w:i/>
          <w:iCs/>
          <w:spacing w:val="-2"/>
          <w:sz w:val="6"/>
          <w:lang w:val="fr-FR"/>
        </w:rPr>
      </w:pPr>
    </w:p>
    <w:p w14:paraId="181E8EA0" w14:textId="77777777" w:rsidR="00646268" w:rsidRPr="000A74BB" w:rsidRDefault="00646268" w:rsidP="00646268">
      <w:pPr>
        <w:spacing w:before="40" w:after="120" w:line="252" w:lineRule="auto"/>
        <w:ind w:firstLine="720"/>
        <w:jc w:val="both"/>
        <w:rPr>
          <w:spacing w:val="-2"/>
          <w:lang w:val="fr-FR"/>
        </w:rPr>
      </w:pPr>
      <w:r w:rsidRPr="000A74BB">
        <w:rPr>
          <w:i/>
          <w:spacing w:val="-2"/>
          <w:lang w:val="fr-FR"/>
        </w:rPr>
        <w:t>Vận tải hàng hóa</w:t>
      </w:r>
      <w:r w:rsidRPr="000A74BB">
        <w:rPr>
          <w:spacing w:val="-2"/>
          <w:lang w:val="fr-FR"/>
        </w:rPr>
        <w:t xml:space="preserve"> </w:t>
      </w:r>
      <w:r>
        <w:rPr>
          <w:spacing w:val="-2"/>
          <w:lang w:val="fr-FR"/>
        </w:rPr>
        <w:t xml:space="preserve">tháng Tám </w:t>
      </w:r>
      <w:r w:rsidRPr="000A74BB">
        <w:rPr>
          <w:spacing w:val="-2"/>
          <w:lang w:val="fr-FR"/>
        </w:rPr>
        <w:t xml:space="preserve">ước đạt </w:t>
      </w:r>
      <w:r>
        <w:rPr>
          <w:spacing w:val="-2"/>
          <w:lang w:val="fr-FR"/>
        </w:rPr>
        <w:t>254,8</w:t>
      </w:r>
      <w:r w:rsidRPr="000A74BB">
        <w:rPr>
          <w:spacing w:val="-2"/>
          <w:lang w:val="fr-FR"/>
        </w:rPr>
        <w:t xml:space="preserve"> triệu tấn hàng hóa vận chuyển, tăng </w:t>
      </w:r>
      <w:r>
        <w:rPr>
          <w:spacing w:val="-2"/>
          <w:lang w:val="fr-FR"/>
        </w:rPr>
        <w:t>1,3</w:t>
      </w:r>
      <w:r w:rsidRPr="000A74BB">
        <w:rPr>
          <w:spacing w:val="-2"/>
          <w:lang w:val="fr-FR"/>
        </w:rPr>
        <w:t>% so với tháng trước và luân chuyển 53,</w:t>
      </w:r>
      <w:r>
        <w:rPr>
          <w:spacing w:val="-2"/>
          <w:lang w:val="fr-FR"/>
        </w:rPr>
        <w:t>8</w:t>
      </w:r>
      <w:r w:rsidRPr="000A74BB">
        <w:rPr>
          <w:spacing w:val="-2"/>
          <w:lang w:val="fr-FR"/>
        </w:rPr>
        <w:t xml:space="preserve"> tỷ tấn.km, tăng 1,</w:t>
      </w:r>
      <w:r>
        <w:rPr>
          <w:spacing w:val="-2"/>
          <w:lang w:val="fr-FR"/>
        </w:rPr>
        <w:t>1</w:t>
      </w:r>
      <w:r w:rsidRPr="000A74BB">
        <w:rPr>
          <w:spacing w:val="-2"/>
          <w:lang w:val="fr-FR"/>
        </w:rPr>
        <w:t xml:space="preserve">%. Tính chung </w:t>
      </w:r>
      <w:r>
        <w:rPr>
          <w:spacing w:val="-2"/>
          <w:lang w:val="fr-FR"/>
        </w:rPr>
        <w:t>tám tháng</w:t>
      </w:r>
      <w:r w:rsidRPr="000A74BB">
        <w:rPr>
          <w:spacing w:val="-2"/>
          <w:lang w:val="fr-FR"/>
        </w:rPr>
        <w:t xml:space="preserve"> năm 2025, vận tải hàng hóa ước đạt 1.</w:t>
      </w:r>
      <w:r>
        <w:rPr>
          <w:spacing w:val="-2"/>
          <w:lang w:val="fr-FR"/>
        </w:rPr>
        <w:t>937,5</w:t>
      </w:r>
      <w:r w:rsidRPr="000A74BB">
        <w:rPr>
          <w:spacing w:val="-2"/>
          <w:lang w:val="fr-FR"/>
        </w:rPr>
        <w:t xml:space="preserve"> triệu tấn vận chuyển, tăng </w:t>
      </w:r>
      <w:r>
        <w:rPr>
          <w:spacing w:val="-2"/>
          <w:lang w:val="fr-FR"/>
        </w:rPr>
        <w:t>14,6</w:t>
      </w:r>
      <w:r w:rsidRPr="000A74BB">
        <w:rPr>
          <w:spacing w:val="-2"/>
          <w:lang w:val="fr-FR"/>
        </w:rPr>
        <w:t xml:space="preserve">% so với cùng kỳ năm trước và luân chuyển </w:t>
      </w:r>
      <w:r>
        <w:rPr>
          <w:spacing w:val="-2"/>
          <w:lang w:val="fr-FR"/>
        </w:rPr>
        <w:t>399,0</w:t>
      </w:r>
      <w:r w:rsidRPr="000A74BB">
        <w:rPr>
          <w:spacing w:val="-2"/>
          <w:lang w:val="fr-FR"/>
        </w:rPr>
        <w:t xml:space="preserve"> tỷ tấn.km, tăng </w:t>
      </w:r>
      <w:r>
        <w:rPr>
          <w:spacing w:val="-2"/>
          <w:lang w:val="fr-FR"/>
        </w:rPr>
        <w:t>14,1</w:t>
      </w:r>
      <w:r w:rsidRPr="000A74BB">
        <w:rPr>
          <w:spacing w:val="-2"/>
          <w:lang w:val="fr-FR"/>
        </w:rPr>
        <w:t>%. Trong đó, vận tải trong nước ước đạt 1.</w:t>
      </w:r>
      <w:r>
        <w:rPr>
          <w:spacing w:val="-2"/>
          <w:lang w:val="fr-FR"/>
        </w:rPr>
        <w:t>904,1</w:t>
      </w:r>
      <w:r w:rsidRPr="000A74BB">
        <w:rPr>
          <w:spacing w:val="-2"/>
          <w:lang w:val="fr-FR"/>
        </w:rPr>
        <w:t xml:space="preserve"> triệu tấn vận chuyển, tăng </w:t>
      </w:r>
      <w:r>
        <w:rPr>
          <w:spacing w:val="-2"/>
          <w:lang w:val="fr-FR"/>
        </w:rPr>
        <w:t>14,7</w:t>
      </w:r>
      <w:r w:rsidRPr="000A74BB">
        <w:rPr>
          <w:spacing w:val="-2"/>
          <w:lang w:val="fr-FR"/>
        </w:rPr>
        <w:t xml:space="preserve">% và </w:t>
      </w:r>
      <w:r>
        <w:rPr>
          <w:spacing w:val="-2"/>
          <w:lang w:val="fr-FR"/>
        </w:rPr>
        <w:t>229,6</w:t>
      </w:r>
      <w:r w:rsidRPr="000A74BB">
        <w:rPr>
          <w:spacing w:val="-2"/>
          <w:lang w:val="fr-FR"/>
        </w:rPr>
        <w:t xml:space="preserve"> tỷ tấn.km luân chuyển, tăng </w:t>
      </w:r>
      <w:r>
        <w:rPr>
          <w:spacing w:val="-2"/>
          <w:lang w:val="fr-FR"/>
        </w:rPr>
        <w:t>8,3</w:t>
      </w:r>
      <w:r w:rsidRPr="000A74BB">
        <w:rPr>
          <w:spacing w:val="-2"/>
          <w:lang w:val="fr-FR"/>
        </w:rPr>
        <w:t xml:space="preserve">%; vận tải ngoài nước ước đạt </w:t>
      </w:r>
      <w:r>
        <w:rPr>
          <w:spacing w:val="-2"/>
          <w:lang w:val="fr-FR"/>
        </w:rPr>
        <w:t>33,4</w:t>
      </w:r>
      <w:r w:rsidRPr="000A74BB">
        <w:rPr>
          <w:spacing w:val="-2"/>
          <w:lang w:val="fr-FR"/>
        </w:rPr>
        <w:t xml:space="preserve"> triệu tấn vận chuyển, tăng </w:t>
      </w:r>
      <w:r>
        <w:rPr>
          <w:spacing w:val="-2"/>
          <w:lang w:val="fr-FR"/>
        </w:rPr>
        <w:t>8,5</w:t>
      </w:r>
      <w:r w:rsidRPr="000A74BB">
        <w:rPr>
          <w:spacing w:val="-2"/>
          <w:lang w:val="fr-FR"/>
        </w:rPr>
        <w:t xml:space="preserve">% và </w:t>
      </w:r>
      <w:r>
        <w:rPr>
          <w:spacing w:val="-2"/>
          <w:lang w:val="fr-FR"/>
        </w:rPr>
        <w:t>169,4</w:t>
      </w:r>
      <w:r w:rsidRPr="000A74BB">
        <w:rPr>
          <w:spacing w:val="-2"/>
          <w:lang w:val="fr-FR"/>
        </w:rPr>
        <w:t xml:space="preserve"> tỷ tấn.km luân chuyển, tăng </w:t>
      </w:r>
      <w:r>
        <w:rPr>
          <w:spacing w:val="-2"/>
          <w:lang w:val="fr-FR"/>
        </w:rPr>
        <w:t>22,9</w:t>
      </w:r>
      <w:r w:rsidRPr="000A74BB">
        <w:rPr>
          <w:spacing w:val="-2"/>
          <w:lang w:val="fr-FR"/>
        </w:rPr>
        <w:t xml:space="preserve">%. </w:t>
      </w:r>
    </w:p>
    <w:p w14:paraId="67525DAC" w14:textId="77777777" w:rsidR="00646268" w:rsidRPr="000A74BB" w:rsidRDefault="00646268" w:rsidP="00646268">
      <w:pPr>
        <w:spacing w:before="120" w:after="120"/>
        <w:jc w:val="center"/>
        <w:rPr>
          <w:rFonts w:ascii="Arial" w:hAnsi="Arial" w:cs="Arial"/>
          <w:b/>
          <w:bCs/>
          <w:sz w:val="24"/>
          <w:szCs w:val="24"/>
          <w:lang w:val="fr-FR"/>
        </w:rPr>
      </w:pPr>
      <w:r w:rsidRPr="000A74BB">
        <w:rPr>
          <w:rFonts w:ascii="Arial" w:hAnsi="Arial" w:cs="Arial"/>
          <w:b/>
          <w:sz w:val="24"/>
          <w:szCs w:val="24"/>
          <w:lang w:val="fr-FR"/>
        </w:rPr>
        <w:t xml:space="preserve">Biểu 7. </w:t>
      </w:r>
      <w:r w:rsidRPr="000A74BB">
        <w:rPr>
          <w:rFonts w:ascii="Arial" w:hAnsi="Arial" w:cs="Arial"/>
          <w:b/>
          <w:bCs/>
          <w:sz w:val="24"/>
          <w:szCs w:val="24"/>
          <w:lang w:val="fr-FR"/>
        </w:rPr>
        <w:t xml:space="preserve">Vận tải hàng hóa </w:t>
      </w:r>
      <w:r>
        <w:rPr>
          <w:rFonts w:ascii="Arial" w:hAnsi="Arial" w:cs="Arial"/>
          <w:b/>
          <w:bCs/>
          <w:sz w:val="24"/>
          <w:szCs w:val="24"/>
          <w:lang w:val="fr-FR"/>
        </w:rPr>
        <w:t>8 tháng</w:t>
      </w:r>
      <w:r w:rsidRPr="000A74BB">
        <w:rPr>
          <w:rFonts w:ascii="Arial" w:hAnsi="Arial" w:cs="Arial"/>
          <w:b/>
          <w:bCs/>
          <w:sz w:val="24"/>
          <w:szCs w:val="24"/>
          <w:lang w:val="fr-FR"/>
        </w:rPr>
        <w:t xml:space="preserve"> năm 2025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646268" w:rsidRPr="000A74BB" w14:paraId="469539D6" w14:textId="77777777" w:rsidTr="00254190">
        <w:trPr>
          <w:trHeight w:val="504"/>
          <w:jc w:val="center"/>
        </w:trPr>
        <w:tc>
          <w:tcPr>
            <w:tcW w:w="2178" w:type="dxa"/>
            <w:tcBorders>
              <w:top w:val="single" w:sz="4" w:space="0" w:color="auto"/>
              <w:left w:val="nil"/>
              <w:bottom w:val="nil"/>
              <w:right w:val="nil"/>
            </w:tcBorders>
            <w:vAlign w:val="center"/>
            <w:hideMark/>
          </w:tcPr>
          <w:p w14:paraId="5DE08F9C" w14:textId="77777777" w:rsidR="00646268" w:rsidRPr="000A74BB" w:rsidRDefault="00646268" w:rsidP="00A93031">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0AF244BE"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0B43E42D"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Tốc độ tăng</w:t>
            </w:r>
            <w:r>
              <w:rPr>
                <w:rFonts w:ascii="Arial" w:hAnsi="Arial" w:cs="Arial"/>
                <w:sz w:val="20"/>
                <w:szCs w:val="20"/>
                <w:lang w:eastAsia="vi-VN"/>
              </w:rPr>
              <w:t xml:space="preserve"> </w:t>
            </w:r>
            <w:r w:rsidRPr="000A74BB">
              <w:rPr>
                <w:rFonts w:ascii="Arial" w:hAnsi="Arial" w:cs="Arial"/>
                <w:sz w:val="20"/>
                <w:szCs w:val="20"/>
                <w:lang w:eastAsia="vi-VN"/>
              </w:rPr>
              <w:t>so với</w:t>
            </w:r>
            <w:r w:rsidRPr="000A74BB">
              <w:rPr>
                <w:rFonts w:ascii="Arial" w:hAnsi="Arial" w:cs="Arial"/>
                <w:sz w:val="20"/>
                <w:szCs w:val="20"/>
                <w:lang w:eastAsia="vi-VN"/>
              </w:rPr>
              <w:br/>
              <w:t>cùng kỳ năm trước (%)</w:t>
            </w:r>
          </w:p>
        </w:tc>
      </w:tr>
      <w:tr w:rsidR="00646268" w:rsidRPr="000A74BB" w14:paraId="56C93123" w14:textId="77777777" w:rsidTr="00254190">
        <w:trPr>
          <w:trHeight w:val="439"/>
          <w:jc w:val="center"/>
        </w:trPr>
        <w:tc>
          <w:tcPr>
            <w:tcW w:w="2178" w:type="dxa"/>
            <w:vAlign w:val="center"/>
            <w:hideMark/>
          </w:tcPr>
          <w:p w14:paraId="65D89604" w14:textId="77777777" w:rsidR="00646268" w:rsidRPr="000A74BB" w:rsidRDefault="00646268" w:rsidP="00A93031">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40FFF809"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r w:rsidRPr="000A74BB">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36DB5048"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r w:rsidRPr="000A74BB">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16A399EC"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Vận chuyển</w:t>
            </w:r>
          </w:p>
        </w:tc>
        <w:tc>
          <w:tcPr>
            <w:tcW w:w="1479" w:type="dxa"/>
            <w:tcBorders>
              <w:top w:val="single" w:sz="4" w:space="0" w:color="auto"/>
              <w:left w:val="nil"/>
              <w:bottom w:val="single" w:sz="4" w:space="0" w:color="auto"/>
              <w:right w:val="nil"/>
            </w:tcBorders>
            <w:vAlign w:val="center"/>
            <w:hideMark/>
          </w:tcPr>
          <w:p w14:paraId="1D54BC51" w14:textId="77777777" w:rsidR="00646268" w:rsidRPr="000A74BB" w:rsidRDefault="00646268" w:rsidP="00A93031">
            <w:pPr>
              <w:spacing w:line="256" w:lineRule="auto"/>
              <w:jc w:val="center"/>
              <w:rPr>
                <w:rFonts w:ascii="Arial" w:hAnsi="Arial" w:cs="Arial"/>
                <w:sz w:val="20"/>
                <w:szCs w:val="20"/>
                <w:lang w:eastAsia="vi-VN"/>
              </w:rPr>
            </w:pPr>
            <w:r w:rsidRPr="000A74BB">
              <w:rPr>
                <w:rFonts w:ascii="Arial" w:hAnsi="Arial" w:cs="Arial"/>
                <w:sz w:val="20"/>
                <w:szCs w:val="20"/>
                <w:lang w:eastAsia="vi-VN"/>
              </w:rPr>
              <w:t>Luân chuyển</w:t>
            </w:r>
          </w:p>
        </w:tc>
      </w:tr>
      <w:tr w:rsidR="00646268" w:rsidRPr="000A74BB" w14:paraId="24890E5B" w14:textId="77777777" w:rsidTr="00254190">
        <w:trPr>
          <w:trHeight w:val="398"/>
          <w:jc w:val="center"/>
        </w:trPr>
        <w:tc>
          <w:tcPr>
            <w:tcW w:w="2178" w:type="dxa"/>
            <w:noWrap/>
            <w:vAlign w:val="center"/>
            <w:hideMark/>
          </w:tcPr>
          <w:p w14:paraId="7F6EF104" w14:textId="77777777" w:rsidR="00646268" w:rsidRPr="000A74BB" w:rsidRDefault="00646268" w:rsidP="00A93031">
            <w:pPr>
              <w:spacing w:line="256" w:lineRule="auto"/>
              <w:rPr>
                <w:rFonts w:ascii="Arial" w:hAnsi="Arial" w:cs="Arial"/>
                <w:b/>
                <w:bCs/>
                <w:sz w:val="20"/>
                <w:szCs w:val="20"/>
                <w:lang w:eastAsia="vi-VN"/>
              </w:rPr>
            </w:pPr>
            <w:r w:rsidRPr="000A74BB">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5E211678" w14:textId="77777777" w:rsidR="00646268" w:rsidRPr="000A74BB" w:rsidRDefault="00646268" w:rsidP="00A93031">
            <w:pPr>
              <w:spacing w:line="256" w:lineRule="auto"/>
              <w:ind w:right="484"/>
              <w:jc w:val="right"/>
              <w:rPr>
                <w:rFonts w:ascii="Arial" w:hAnsi="Arial" w:cs="Arial"/>
                <w:b/>
                <w:bCs/>
                <w:sz w:val="20"/>
                <w:szCs w:val="20"/>
              </w:rPr>
            </w:pPr>
            <w:r w:rsidRPr="00BF58A6">
              <w:rPr>
                <w:rFonts w:ascii="Arial" w:hAnsi="Arial" w:cs="Arial"/>
                <w:b/>
                <w:bCs/>
                <w:color w:val="000000"/>
                <w:sz w:val="20"/>
                <w:szCs w:val="20"/>
              </w:rPr>
              <w:t>1</w:t>
            </w:r>
            <w:r>
              <w:rPr>
                <w:rFonts w:ascii="Arial" w:hAnsi="Arial" w:cs="Arial"/>
                <w:b/>
                <w:bCs/>
                <w:color w:val="000000"/>
                <w:sz w:val="20"/>
                <w:szCs w:val="20"/>
              </w:rPr>
              <w:t>.</w:t>
            </w:r>
            <w:r w:rsidRPr="00BF58A6">
              <w:rPr>
                <w:rFonts w:ascii="Arial" w:hAnsi="Arial" w:cs="Arial"/>
                <w:b/>
                <w:bCs/>
                <w:color w:val="000000"/>
                <w:sz w:val="20"/>
                <w:szCs w:val="20"/>
              </w:rPr>
              <w:t>937,5</w:t>
            </w:r>
          </w:p>
        </w:tc>
        <w:tc>
          <w:tcPr>
            <w:tcW w:w="1852" w:type="dxa"/>
            <w:tcBorders>
              <w:top w:val="single" w:sz="4" w:space="0" w:color="auto"/>
              <w:left w:val="nil"/>
              <w:bottom w:val="nil"/>
              <w:right w:val="nil"/>
            </w:tcBorders>
            <w:noWrap/>
            <w:vAlign w:val="center"/>
            <w:hideMark/>
          </w:tcPr>
          <w:p w14:paraId="3667E8B7" w14:textId="77777777" w:rsidR="00646268" w:rsidRPr="000A74BB" w:rsidRDefault="00646268" w:rsidP="00A93031">
            <w:pPr>
              <w:spacing w:line="256" w:lineRule="auto"/>
              <w:ind w:right="484"/>
              <w:jc w:val="right"/>
              <w:rPr>
                <w:rFonts w:ascii="Arial" w:hAnsi="Arial" w:cs="Arial"/>
                <w:b/>
                <w:bCs/>
                <w:sz w:val="20"/>
                <w:szCs w:val="20"/>
              </w:rPr>
            </w:pPr>
            <w:r w:rsidRPr="00BF58A6">
              <w:rPr>
                <w:rFonts w:ascii="Arial" w:hAnsi="Arial" w:cs="Arial"/>
                <w:b/>
                <w:bCs/>
                <w:color w:val="000000"/>
                <w:sz w:val="20"/>
                <w:szCs w:val="20"/>
              </w:rPr>
              <w:t>399,0</w:t>
            </w:r>
          </w:p>
        </w:tc>
        <w:tc>
          <w:tcPr>
            <w:tcW w:w="1749" w:type="dxa"/>
            <w:tcBorders>
              <w:top w:val="single" w:sz="4" w:space="0" w:color="auto"/>
              <w:left w:val="nil"/>
              <w:bottom w:val="nil"/>
              <w:right w:val="nil"/>
            </w:tcBorders>
            <w:noWrap/>
            <w:vAlign w:val="center"/>
            <w:hideMark/>
          </w:tcPr>
          <w:p w14:paraId="4B577644" w14:textId="77777777" w:rsidR="00646268" w:rsidRPr="000A74BB" w:rsidRDefault="00646268" w:rsidP="00A93031">
            <w:pPr>
              <w:spacing w:line="256" w:lineRule="auto"/>
              <w:ind w:right="484"/>
              <w:jc w:val="right"/>
              <w:rPr>
                <w:rFonts w:ascii="Arial" w:hAnsi="Arial" w:cs="Arial"/>
                <w:b/>
                <w:bCs/>
                <w:sz w:val="20"/>
                <w:szCs w:val="20"/>
              </w:rPr>
            </w:pPr>
            <w:r w:rsidRPr="00BF58A6">
              <w:rPr>
                <w:rFonts w:ascii="Arial" w:hAnsi="Arial" w:cs="Arial"/>
                <w:b/>
                <w:bCs/>
                <w:color w:val="000000"/>
                <w:sz w:val="20"/>
                <w:szCs w:val="20"/>
              </w:rPr>
              <w:t>14,6</w:t>
            </w:r>
          </w:p>
        </w:tc>
        <w:tc>
          <w:tcPr>
            <w:tcW w:w="1479" w:type="dxa"/>
            <w:tcBorders>
              <w:top w:val="single" w:sz="4" w:space="0" w:color="auto"/>
              <w:left w:val="nil"/>
              <w:bottom w:val="nil"/>
              <w:right w:val="nil"/>
            </w:tcBorders>
            <w:noWrap/>
            <w:vAlign w:val="center"/>
            <w:hideMark/>
          </w:tcPr>
          <w:p w14:paraId="7560FAF9" w14:textId="77777777" w:rsidR="00646268" w:rsidRPr="000A74BB" w:rsidRDefault="00646268" w:rsidP="00A93031">
            <w:pPr>
              <w:spacing w:line="256" w:lineRule="auto"/>
              <w:ind w:right="484"/>
              <w:jc w:val="right"/>
              <w:rPr>
                <w:rFonts w:ascii="Arial" w:hAnsi="Arial" w:cs="Arial"/>
                <w:b/>
                <w:bCs/>
                <w:sz w:val="20"/>
                <w:szCs w:val="20"/>
              </w:rPr>
            </w:pPr>
            <w:r w:rsidRPr="00BF58A6">
              <w:rPr>
                <w:rFonts w:ascii="Arial" w:hAnsi="Arial" w:cs="Arial"/>
                <w:b/>
                <w:bCs/>
                <w:color w:val="000000"/>
                <w:sz w:val="20"/>
                <w:szCs w:val="20"/>
              </w:rPr>
              <w:t>14,1</w:t>
            </w:r>
          </w:p>
        </w:tc>
      </w:tr>
      <w:tr w:rsidR="00646268" w:rsidRPr="000A74BB" w14:paraId="0C3650E5" w14:textId="77777777" w:rsidTr="00254190">
        <w:trPr>
          <w:trHeight w:val="332"/>
          <w:jc w:val="center"/>
        </w:trPr>
        <w:tc>
          <w:tcPr>
            <w:tcW w:w="2178" w:type="dxa"/>
            <w:noWrap/>
            <w:vAlign w:val="center"/>
            <w:hideMark/>
          </w:tcPr>
          <w:p w14:paraId="38F8821D"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sắt</w:t>
            </w:r>
          </w:p>
        </w:tc>
        <w:tc>
          <w:tcPr>
            <w:tcW w:w="1782" w:type="dxa"/>
            <w:noWrap/>
            <w:vAlign w:val="center"/>
            <w:hideMark/>
          </w:tcPr>
          <w:p w14:paraId="30A47032"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3,6</w:t>
            </w:r>
          </w:p>
        </w:tc>
        <w:tc>
          <w:tcPr>
            <w:tcW w:w="1852" w:type="dxa"/>
            <w:noWrap/>
            <w:vAlign w:val="center"/>
            <w:hideMark/>
          </w:tcPr>
          <w:p w14:paraId="2F7109F4"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2,7</w:t>
            </w:r>
          </w:p>
        </w:tc>
        <w:tc>
          <w:tcPr>
            <w:tcW w:w="1749" w:type="dxa"/>
            <w:noWrap/>
            <w:vAlign w:val="center"/>
            <w:hideMark/>
          </w:tcPr>
          <w:p w14:paraId="1E979CAD"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7,3</w:t>
            </w:r>
          </w:p>
        </w:tc>
        <w:tc>
          <w:tcPr>
            <w:tcW w:w="1479" w:type="dxa"/>
            <w:noWrap/>
            <w:vAlign w:val="center"/>
            <w:hideMark/>
          </w:tcPr>
          <w:p w14:paraId="396253D1"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7,8</w:t>
            </w:r>
          </w:p>
        </w:tc>
      </w:tr>
      <w:tr w:rsidR="00646268" w:rsidRPr="000A74BB" w14:paraId="2B2D9987" w14:textId="77777777" w:rsidTr="00254190">
        <w:trPr>
          <w:trHeight w:val="332"/>
          <w:jc w:val="center"/>
        </w:trPr>
        <w:tc>
          <w:tcPr>
            <w:tcW w:w="2178" w:type="dxa"/>
            <w:noWrap/>
            <w:vAlign w:val="center"/>
            <w:hideMark/>
          </w:tcPr>
          <w:p w14:paraId="1ACA1E1C"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biển</w:t>
            </w:r>
          </w:p>
        </w:tc>
        <w:tc>
          <w:tcPr>
            <w:tcW w:w="1782" w:type="dxa"/>
            <w:noWrap/>
            <w:vAlign w:val="center"/>
            <w:hideMark/>
          </w:tcPr>
          <w:p w14:paraId="56F1E57F"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102,8</w:t>
            </w:r>
          </w:p>
        </w:tc>
        <w:tc>
          <w:tcPr>
            <w:tcW w:w="1852" w:type="dxa"/>
            <w:noWrap/>
            <w:vAlign w:val="center"/>
            <w:hideMark/>
          </w:tcPr>
          <w:p w14:paraId="18FE245D"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212,6</w:t>
            </w:r>
          </w:p>
        </w:tc>
        <w:tc>
          <w:tcPr>
            <w:tcW w:w="1749" w:type="dxa"/>
            <w:noWrap/>
            <w:vAlign w:val="center"/>
            <w:hideMark/>
          </w:tcPr>
          <w:p w14:paraId="68C5B47D"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15,7</w:t>
            </w:r>
          </w:p>
        </w:tc>
        <w:tc>
          <w:tcPr>
            <w:tcW w:w="1479" w:type="dxa"/>
            <w:noWrap/>
            <w:vAlign w:val="center"/>
            <w:hideMark/>
          </w:tcPr>
          <w:p w14:paraId="03A9FBCD"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17,4</w:t>
            </w:r>
          </w:p>
        </w:tc>
      </w:tr>
      <w:tr w:rsidR="00646268" w:rsidRPr="000A74BB" w14:paraId="72E1570A" w14:textId="77777777" w:rsidTr="00254190">
        <w:trPr>
          <w:trHeight w:val="332"/>
          <w:jc w:val="center"/>
        </w:trPr>
        <w:tc>
          <w:tcPr>
            <w:tcW w:w="2178" w:type="dxa"/>
            <w:noWrap/>
            <w:vAlign w:val="center"/>
            <w:hideMark/>
          </w:tcPr>
          <w:p w14:paraId="0F679069"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thủy nội địa</w:t>
            </w:r>
          </w:p>
        </w:tc>
        <w:tc>
          <w:tcPr>
            <w:tcW w:w="1782" w:type="dxa"/>
            <w:noWrap/>
            <w:vAlign w:val="center"/>
            <w:hideMark/>
          </w:tcPr>
          <w:p w14:paraId="131BC0BF"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396,2</w:t>
            </w:r>
          </w:p>
        </w:tc>
        <w:tc>
          <w:tcPr>
            <w:tcW w:w="1852" w:type="dxa"/>
            <w:noWrap/>
            <w:vAlign w:val="center"/>
            <w:hideMark/>
          </w:tcPr>
          <w:p w14:paraId="2ABE267F"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86,8</w:t>
            </w:r>
          </w:p>
        </w:tc>
        <w:tc>
          <w:tcPr>
            <w:tcW w:w="1749" w:type="dxa"/>
            <w:noWrap/>
            <w:vAlign w:val="center"/>
            <w:hideMark/>
          </w:tcPr>
          <w:p w14:paraId="5BD79812"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10,9</w:t>
            </w:r>
          </w:p>
        </w:tc>
        <w:tc>
          <w:tcPr>
            <w:tcW w:w="1479" w:type="dxa"/>
            <w:noWrap/>
            <w:vAlign w:val="center"/>
            <w:hideMark/>
          </w:tcPr>
          <w:p w14:paraId="78F1E4BE"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10,6</w:t>
            </w:r>
          </w:p>
        </w:tc>
      </w:tr>
      <w:tr w:rsidR="00646268" w:rsidRPr="000A74BB" w14:paraId="5CC06453" w14:textId="77777777" w:rsidTr="00254190">
        <w:trPr>
          <w:trHeight w:val="332"/>
          <w:jc w:val="center"/>
        </w:trPr>
        <w:tc>
          <w:tcPr>
            <w:tcW w:w="2178" w:type="dxa"/>
            <w:noWrap/>
            <w:vAlign w:val="center"/>
            <w:hideMark/>
          </w:tcPr>
          <w:p w14:paraId="49D50AF3"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Đường bộ</w:t>
            </w:r>
          </w:p>
        </w:tc>
        <w:tc>
          <w:tcPr>
            <w:tcW w:w="1782" w:type="dxa"/>
            <w:noWrap/>
            <w:vAlign w:val="center"/>
            <w:hideMark/>
          </w:tcPr>
          <w:p w14:paraId="0D11F0E9"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1.434,6</w:t>
            </w:r>
          </w:p>
        </w:tc>
        <w:tc>
          <w:tcPr>
            <w:tcW w:w="1852" w:type="dxa"/>
            <w:noWrap/>
            <w:vAlign w:val="center"/>
            <w:hideMark/>
          </w:tcPr>
          <w:p w14:paraId="0453CBF4"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90,3</w:t>
            </w:r>
          </w:p>
        </w:tc>
        <w:tc>
          <w:tcPr>
            <w:tcW w:w="1749" w:type="dxa"/>
            <w:noWrap/>
            <w:vAlign w:val="center"/>
            <w:hideMark/>
          </w:tcPr>
          <w:p w14:paraId="1DC3F0B0"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15,5</w:t>
            </w:r>
          </w:p>
        </w:tc>
        <w:tc>
          <w:tcPr>
            <w:tcW w:w="1479" w:type="dxa"/>
            <w:noWrap/>
            <w:vAlign w:val="center"/>
            <w:hideMark/>
          </w:tcPr>
          <w:p w14:paraId="00F54763"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11,2</w:t>
            </w:r>
          </w:p>
        </w:tc>
      </w:tr>
      <w:tr w:rsidR="00646268" w:rsidRPr="000A74BB" w14:paraId="4D3BEF8E" w14:textId="77777777" w:rsidTr="00254190">
        <w:trPr>
          <w:trHeight w:val="332"/>
          <w:jc w:val="center"/>
        </w:trPr>
        <w:tc>
          <w:tcPr>
            <w:tcW w:w="2178" w:type="dxa"/>
            <w:tcBorders>
              <w:top w:val="nil"/>
              <w:left w:val="nil"/>
              <w:bottom w:val="single" w:sz="4" w:space="0" w:color="auto"/>
              <w:right w:val="nil"/>
            </w:tcBorders>
            <w:noWrap/>
            <w:vAlign w:val="center"/>
            <w:hideMark/>
          </w:tcPr>
          <w:p w14:paraId="5BD5A94E" w14:textId="77777777" w:rsidR="00646268" w:rsidRPr="000A74BB" w:rsidRDefault="00646268" w:rsidP="00A93031">
            <w:pPr>
              <w:tabs>
                <w:tab w:val="left" w:pos="407"/>
              </w:tabs>
              <w:spacing w:line="256" w:lineRule="auto"/>
              <w:ind w:firstLine="182"/>
              <w:rPr>
                <w:rFonts w:ascii="Arial" w:hAnsi="Arial" w:cs="Arial"/>
                <w:sz w:val="20"/>
                <w:szCs w:val="20"/>
                <w:lang w:eastAsia="vi-VN"/>
              </w:rPr>
            </w:pPr>
            <w:r w:rsidRPr="000A74BB">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2ECD02E2"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0,3</w:t>
            </w:r>
          </w:p>
        </w:tc>
        <w:tc>
          <w:tcPr>
            <w:tcW w:w="1852" w:type="dxa"/>
            <w:tcBorders>
              <w:top w:val="nil"/>
              <w:left w:val="nil"/>
              <w:bottom w:val="single" w:sz="4" w:space="0" w:color="auto"/>
              <w:right w:val="nil"/>
            </w:tcBorders>
            <w:noWrap/>
            <w:vAlign w:val="center"/>
            <w:hideMark/>
          </w:tcPr>
          <w:p w14:paraId="09F46103"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6,6</w:t>
            </w:r>
          </w:p>
        </w:tc>
        <w:tc>
          <w:tcPr>
            <w:tcW w:w="1749" w:type="dxa"/>
            <w:tcBorders>
              <w:top w:val="nil"/>
              <w:left w:val="nil"/>
              <w:bottom w:val="single" w:sz="4" w:space="0" w:color="auto"/>
              <w:right w:val="nil"/>
            </w:tcBorders>
            <w:noWrap/>
            <w:vAlign w:val="center"/>
            <w:hideMark/>
          </w:tcPr>
          <w:p w14:paraId="7F3A5972"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6,9</w:t>
            </w:r>
          </w:p>
        </w:tc>
        <w:tc>
          <w:tcPr>
            <w:tcW w:w="1479" w:type="dxa"/>
            <w:tcBorders>
              <w:top w:val="nil"/>
              <w:left w:val="nil"/>
              <w:bottom w:val="single" w:sz="4" w:space="0" w:color="auto"/>
              <w:right w:val="nil"/>
            </w:tcBorders>
            <w:noWrap/>
            <w:vAlign w:val="center"/>
            <w:hideMark/>
          </w:tcPr>
          <w:p w14:paraId="7C8674CE" w14:textId="77777777" w:rsidR="00646268" w:rsidRPr="000A74BB" w:rsidRDefault="00646268" w:rsidP="00A93031">
            <w:pPr>
              <w:spacing w:line="256" w:lineRule="auto"/>
              <w:ind w:right="484"/>
              <w:jc w:val="right"/>
              <w:rPr>
                <w:rFonts w:ascii="Arial" w:hAnsi="Arial" w:cs="Arial"/>
                <w:sz w:val="20"/>
                <w:szCs w:val="20"/>
              </w:rPr>
            </w:pPr>
            <w:r>
              <w:rPr>
                <w:rFonts w:ascii="Arial" w:hAnsi="Arial" w:cs="Arial"/>
                <w:color w:val="000000"/>
                <w:sz w:val="20"/>
                <w:szCs w:val="20"/>
              </w:rPr>
              <w:t>0,7</w:t>
            </w:r>
          </w:p>
        </w:tc>
      </w:tr>
    </w:tbl>
    <w:p w14:paraId="3F8F8544" w14:textId="77777777" w:rsidR="0012442C" w:rsidRDefault="0012442C" w:rsidP="00646268">
      <w:pPr>
        <w:spacing w:before="120" w:after="120" w:line="264" w:lineRule="auto"/>
        <w:ind w:firstLine="720"/>
        <w:jc w:val="both"/>
        <w:rPr>
          <w:b/>
          <w:bCs/>
          <w:i/>
          <w:iCs/>
        </w:rPr>
      </w:pPr>
    </w:p>
    <w:p w14:paraId="0F620A02" w14:textId="2FC1F98E" w:rsidR="00646268" w:rsidRPr="000A74BB" w:rsidRDefault="00646268" w:rsidP="00646268">
      <w:pPr>
        <w:spacing w:before="120" w:after="120" w:line="264" w:lineRule="auto"/>
        <w:ind w:firstLine="720"/>
        <w:jc w:val="both"/>
        <w:rPr>
          <w:b/>
          <w:bCs/>
          <w:i/>
        </w:rPr>
      </w:pPr>
      <w:r w:rsidRPr="000A74BB">
        <w:rPr>
          <w:b/>
          <w:bCs/>
          <w:i/>
          <w:iCs/>
        </w:rPr>
        <w:lastRenderedPageBreak/>
        <w:t>đ) Khách quốc tế đến Việt Nam</w:t>
      </w:r>
      <w:r w:rsidRPr="000A74BB">
        <w:rPr>
          <w:rFonts w:eastAsia="Calibri"/>
          <w:i/>
          <w:iCs/>
          <w:vertAlign w:val="superscript"/>
        </w:rPr>
        <w:footnoteReference w:id="27"/>
      </w:r>
    </w:p>
    <w:p w14:paraId="3F26A606" w14:textId="77777777" w:rsidR="00646268" w:rsidRPr="000A74BB" w:rsidRDefault="00646268" w:rsidP="00646268">
      <w:pPr>
        <w:spacing w:after="120" w:line="264" w:lineRule="auto"/>
        <w:ind w:firstLine="720"/>
        <w:jc w:val="both"/>
        <w:rPr>
          <w:rFonts w:eastAsia="Calibri"/>
          <w:i/>
          <w:iCs/>
          <w:lang w:val="fr-FR"/>
        </w:rPr>
      </w:pPr>
      <w:r w:rsidRPr="000A74BB">
        <w:rPr>
          <w:rFonts w:eastAsia="Calibri"/>
          <w:i/>
          <w:iCs/>
          <w:lang w:val="fr-FR"/>
        </w:rPr>
        <w:t xml:space="preserve">Chính sách thị thực thuận lợi, các chương trình quảng bá, xúc tiến du lịch được đẩy mạnh cùng với các hoạt động chào mừng các ngày lễ lớn của dân tộc đã thu hút khách quốc tế đến Việt Nam ngày càng tăng. </w:t>
      </w:r>
    </w:p>
    <w:p w14:paraId="48BC0FF7" w14:textId="77777777" w:rsidR="00646268" w:rsidRPr="000A74BB" w:rsidRDefault="00646268" w:rsidP="00646268">
      <w:pPr>
        <w:spacing w:after="120" w:line="264" w:lineRule="auto"/>
        <w:ind w:firstLine="720"/>
        <w:jc w:val="both"/>
        <w:rPr>
          <w:rFonts w:ascii="Arial" w:hAnsi="Arial" w:cs="Arial"/>
          <w:b/>
          <w:sz w:val="24"/>
          <w:szCs w:val="24"/>
          <w:lang w:val="fr-FR"/>
        </w:rPr>
      </w:pPr>
      <w:r w:rsidRPr="000A74BB">
        <w:rPr>
          <w:rFonts w:eastAsia="Calibri"/>
          <w:lang w:val="fr-FR"/>
        </w:rPr>
        <w:t xml:space="preserve">Trong tháng </w:t>
      </w:r>
      <w:r>
        <w:rPr>
          <w:rFonts w:eastAsia="Calibri"/>
          <w:lang w:val="fr-FR"/>
        </w:rPr>
        <w:t>Tám</w:t>
      </w:r>
      <w:r w:rsidRPr="000A74BB">
        <w:rPr>
          <w:rFonts w:eastAsia="Calibri"/>
          <w:vertAlign w:val="superscript"/>
          <w:lang w:val="fr-FR"/>
        </w:rPr>
        <w:footnoteReference w:id="28"/>
      </w:r>
      <w:r w:rsidRPr="000A74BB">
        <w:rPr>
          <w:rFonts w:eastAsia="Calibri"/>
          <w:lang w:val="fr-FR"/>
        </w:rPr>
        <w:t>, khách quốc tế đến nước ta đạt 1,</w:t>
      </w:r>
      <w:r>
        <w:rPr>
          <w:rFonts w:eastAsia="Calibri"/>
          <w:lang w:val="fr-FR"/>
        </w:rPr>
        <w:t>68</w:t>
      </w:r>
      <w:r w:rsidRPr="000A74BB">
        <w:rPr>
          <w:rFonts w:eastAsia="Calibri"/>
          <w:lang w:val="fr-FR"/>
        </w:rPr>
        <w:t xml:space="preserve"> triệu lượt người, tăng </w:t>
      </w:r>
      <w:r>
        <w:rPr>
          <w:rFonts w:eastAsia="Calibri"/>
          <w:lang w:val="fr-FR"/>
        </w:rPr>
        <w:t>7</w:t>
      </w:r>
      <w:r w:rsidRPr="000A74BB">
        <w:rPr>
          <w:rFonts w:eastAsia="Calibri"/>
          <w:lang w:val="fr-FR"/>
        </w:rPr>
        <w:t xml:space="preserve">,8% so với tháng trước và tăng </w:t>
      </w:r>
      <w:r>
        <w:rPr>
          <w:rFonts w:eastAsia="Calibri"/>
          <w:lang w:val="fr-FR"/>
        </w:rPr>
        <w:t>16,5</w:t>
      </w:r>
      <w:r w:rsidRPr="000A74BB">
        <w:rPr>
          <w:rFonts w:eastAsia="Calibri"/>
          <w:lang w:val="fr-FR"/>
        </w:rPr>
        <w:t xml:space="preserve">% so với cùng kỳ năm trước. Tính chung </w:t>
      </w:r>
      <w:r>
        <w:rPr>
          <w:rFonts w:eastAsia="Calibri"/>
          <w:lang w:val="fr-FR"/>
        </w:rPr>
        <w:t>tám tháng</w:t>
      </w:r>
      <w:r w:rsidRPr="000A74BB">
        <w:rPr>
          <w:rFonts w:eastAsia="Calibri"/>
          <w:lang w:val="fr-FR"/>
        </w:rPr>
        <w:t xml:space="preserve"> năm 2025, khách quốc tế đến Việt Nam đạt </w:t>
      </w:r>
      <w:r>
        <w:rPr>
          <w:rFonts w:eastAsia="Calibri"/>
          <w:lang w:val="fr-FR"/>
        </w:rPr>
        <w:t>13,9</w:t>
      </w:r>
      <w:r w:rsidRPr="000A74BB">
        <w:rPr>
          <w:rFonts w:eastAsia="Calibri"/>
          <w:lang w:val="fr-FR"/>
        </w:rPr>
        <w:t xml:space="preserve"> triệu lượt người, tăng </w:t>
      </w:r>
      <w:r>
        <w:rPr>
          <w:rFonts w:eastAsia="Calibri"/>
          <w:lang w:val="fr-FR"/>
        </w:rPr>
        <w:t>21,7</w:t>
      </w:r>
      <w:r w:rsidRPr="000A74BB">
        <w:rPr>
          <w:rFonts w:eastAsia="Calibri"/>
          <w:lang w:val="fr-FR"/>
        </w:rPr>
        <w:t xml:space="preserve">% so với cùng kỳ năm trước. Trong đó, khách đến bằng đường hàng không đạt </w:t>
      </w:r>
      <w:r>
        <w:rPr>
          <w:rFonts w:eastAsia="Calibri"/>
          <w:lang w:val="fr-FR"/>
        </w:rPr>
        <w:t>11,9</w:t>
      </w:r>
      <w:r w:rsidRPr="000A74BB">
        <w:rPr>
          <w:rFonts w:eastAsia="Calibri"/>
          <w:lang w:val="fr-FR"/>
        </w:rPr>
        <w:t xml:space="preserve"> triệu lượt người, chiếm 85,</w:t>
      </w:r>
      <w:r>
        <w:rPr>
          <w:rFonts w:eastAsia="Calibri"/>
          <w:lang w:val="fr-FR"/>
        </w:rPr>
        <w:t>2</w:t>
      </w:r>
      <w:r w:rsidRPr="000A74BB">
        <w:rPr>
          <w:rFonts w:eastAsia="Calibri"/>
          <w:lang w:val="fr-FR"/>
        </w:rPr>
        <w:t xml:space="preserve">% lượng khách quốc tế đến và tăng </w:t>
      </w:r>
      <w:r>
        <w:rPr>
          <w:rFonts w:eastAsia="Calibri"/>
          <w:lang w:val="fr-FR"/>
        </w:rPr>
        <w:t>22,6</w:t>
      </w:r>
      <w:r w:rsidRPr="000A74BB">
        <w:rPr>
          <w:rFonts w:eastAsia="Calibri"/>
          <w:lang w:val="fr-FR"/>
        </w:rPr>
        <w:t>% so với cùng kỳ năm trước; bằng đường bộ đạt 1,</w:t>
      </w:r>
      <w:r>
        <w:rPr>
          <w:rFonts w:eastAsia="Calibri"/>
          <w:lang w:val="fr-FR"/>
        </w:rPr>
        <w:t>9</w:t>
      </w:r>
      <w:r w:rsidRPr="000A74BB">
        <w:rPr>
          <w:rFonts w:eastAsia="Calibri"/>
          <w:lang w:val="fr-FR"/>
        </w:rPr>
        <w:t xml:space="preserve"> triệu lượt người, chiếm 13,4% và tăng </w:t>
      </w:r>
      <w:r>
        <w:rPr>
          <w:rFonts w:eastAsia="Calibri"/>
          <w:lang w:val="fr-FR"/>
        </w:rPr>
        <w:t>17,5</w:t>
      </w:r>
      <w:r w:rsidRPr="000A74BB">
        <w:rPr>
          <w:rFonts w:eastAsia="Calibri"/>
          <w:lang w:val="fr-FR"/>
        </w:rPr>
        <w:t xml:space="preserve">%; bằng đường biển đạt </w:t>
      </w:r>
      <w:r>
        <w:rPr>
          <w:rFonts w:eastAsia="Calibri"/>
          <w:lang w:val="fr-FR"/>
        </w:rPr>
        <w:t>187,8</w:t>
      </w:r>
      <w:r w:rsidRPr="000A74BB">
        <w:rPr>
          <w:rFonts w:eastAsia="Calibri"/>
          <w:lang w:val="fr-FR"/>
        </w:rPr>
        <w:t xml:space="preserve"> nghìn lượt người, chiếm 1,</w:t>
      </w:r>
      <w:r>
        <w:rPr>
          <w:rFonts w:eastAsia="Calibri"/>
          <w:lang w:val="fr-FR"/>
        </w:rPr>
        <w:t>4</w:t>
      </w:r>
      <w:r w:rsidRPr="000A74BB">
        <w:rPr>
          <w:rFonts w:eastAsia="Calibri"/>
          <w:lang w:val="fr-FR"/>
        </w:rPr>
        <w:t xml:space="preserve">% và tăng </w:t>
      </w:r>
      <w:r>
        <w:rPr>
          <w:rFonts w:eastAsia="Calibri"/>
          <w:lang w:val="fr-FR"/>
        </w:rPr>
        <w:t>13,4</w:t>
      </w:r>
      <w:r w:rsidRPr="000A74BB">
        <w:rPr>
          <w:rFonts w:eastAsia="Calibri"/>
          <w:lang w:val="fr-FR"/>
        </w:rPr>
        <w:t>%.</w:t>
      </w:r>
    </w:p>
    <w:p w14:paraId="4CAC8F0B" w14:textId="6D1719D1" w:rsidR="00646268" w:rsidRPr="000A74BB" w:rsidRDefault="00646268" w:rsidP="00254190">
      <w:pPr>
        <w:spacing w:before="80" w:after="120"/>
        <w:jc w:val="center"/>
        <w:rPr>
          <w:rFonts w:ascii="Arial" w:hAnsi="Arial" w:cs="Arial"/>
          <w:b/>
          <w:sz w:val="24"/>
          <w:szCs w:val="24"/>
        </w:rPr>
      </w:pPr>
      <w:r w:rsidRPr="000A74BB">
        <w:rPr>
          <w:rFonts w:ascii="Arial" w:hAnsi="Arial" w:cs="Arial"/>
          <w:b/>
          <w:sz w:val="24"/>
          <w:szCs w:val="24"/>
          <w:lang w:val="fr-FR"/>
        </w:rPr>
        <w:t xml:space="preserve">Hình 16. Khách quốc tế đến Việt Nam </w:t>
      </w:r>
      <w:r>
        <w:rPr>
          <w:rFonts w:ascii="Arial" w:hAnsi="Arial" w:cs="Arial"/>
          <w:b/>
          <w:sz w:val="24"/>
          <w:szCs w:val="24"/>
          <w:lang w:val="fr-FR"/>
        </w:rPr>
        <w:t>8 tháng</w:t>
      </w:r>
      <w:r w:rsidRPr="000A74BB">
        <w:rPr>
          <w:rFonts w:ascii="Arial" w:hAnsi="Arial" w:cs="Arial"/>
          <w:b/>
          <w:sz w:val="24"/>
          <w:szCs w:val="24"/>
          <w:lang w:val="fr-FR"/>
        </w:rPr>
        <w:t xml:space="preserve"> năm 2025</w:t>
      </w:r>
      <w:r w:rsidR="00BF5E15">
        <w:rPr>
          <w:rFonts w:ascii="Arial" w:hAnsi="Arial" w:cs="Arial"/>
          <w:b/>
          <w:sz w:val="24"/>
          <w:szCs w:val="24"/>
        </w:rPr>
        <w:br/>
      </w:r>
      <w:r w:rsidRPr="000A74BB">
        <w:rPr>
          <w:rFonts w:ascii="Arial" w:hAnsi="Arial" w:cs="Arial"/>
          <w:b/>
          <w:sz w:val="24"/>
          <w:szCs w:val="24"/>
        </w:rPr>
        <w:t>phân theo vùng lãnh thổ</w:t>
      </w:r>
    </w:p>
    <w:p w14:paraId="12F8833F" w14:textId="77777777" w:rsidR="00646268" w:rsidRPr="000A74BB" w:rsidRDefault="00646268" w:rsidP="00646268">
      <w:r>
        <w:rPr>
          <w:noProof/>
        </w:rPr>
        <w:drawing>
          <wp:inline distT="0" distB="0" distL="0" distR="0" wp14:anchorId="59954AF4" wp14:editId="59D3D5D1">
            <wp:extent cx="5699760" cy="2520950"/>
            <wp:effectExtent l="0" t="0" r="0" b="0"/>
            <wp:docPr id="854601511"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1511" name="Picture 7" descr="A screenshot of a graph&#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760" cy="2520950"/>
                    </a:xfrm>
                    <a:prstGeom prst="rect">
                      <a:avLst/>
                    </a:prstGeom>
                    <a:noFill/>
                    <a:ln>
                      <a:noFill/>
                    </a:ln>
                  </pic:spPr>
                </pic:pic>
              </a:graphicData>
            </a:graphic>
          </wp:inline>
        </w:drawing>
      </w:r>
    </w:p>
    <w:p w14:paraId="2B3369A9" w14:textId="77777777" w:rsidR="00646268" w:rsidRDefault="00646268" w:rsidP="00646268">
      <w:pPr>
        <w:spacing w:before="120" w:after="120" w:line="264" w:lineRule="auto"/>
        <w:ind w:firstLine="720"/>
        <w:jc w:val="both"/>
        <w:rPr>
          <w:b/>
          <w:bCs/>
        </w:rPr>
      </w:pPr>
      <w:r>
        <w:rPr>
          <w:b/>
          <w:bCs/>
        </w:rPr>
        <w:t>7. Một số tình hình xã hội</w:t>
      </w:r>
    </w:p>
    <w:p w14:paraId="6E694A5D" w14:textId="77777777" w:rsidR="00646268" w:rsidRDefault="00646268" w:rsidP="00646268">
      <w:pPr>
        <w:tabs>
          <w:tab w:val="left" w:pos="709"/>
          <w:tab w:val="left" w:pos="1134"/>
        </w:tabs>
        <w:spacing w:after="120" w:line="264" w:lineRule="auto"/>
        <w:ind w:firstLine="720"/>
        <w:jc w:val="both"/>
        <w:rPr>
          <w:b/>
          <w:i/>
        </w:rPr>
      </w:pPr>
      <w:r>
        <w:rPr>
          <w:b/>
          <w:i/>
        </w:rPr>
        <w:t xml:space="preserve">a) Đời sống dân cư </w:t>
      </w:r>
    </w:p>
    <w:p w14:paraId="5856C70C" w14:textId="77777777" w:rsidR="00646268" w:rsidRDefault="00646268" w:rsidP="00646268">
      <w:pPr>
        <w:tabs>
          <w:tab w:val="left" w:pos="851"/>
        </w:tabs>
        <w:spacing w:after="120" w:line="264" w:lineRule="auto"/>
        <w:ind w:firstLine="720"/>
        <w:jc w:val="both"/>
        <w:rPr>
          <w:bCs/>
          <w:snapToGrid w:val="0"/>
        </w:rPr>
      </w:pPr>
      <w:r>
        <w:rPr>
          <w:bCs/>
          <w:snapToGrid w:val="0"/>
        </w:rPr>
        <w:t xml:space="preserve">Theo kết quả sơ bộ </w:t>
      </w:r>
      <w:r>
        <w:t>Điều tra lao động việc làm</w:t>
      </w:r>
      <w:r>
        <w:rPr>
          <w:bCs/>
          <w:snapToGrid w:val="0"/>
        </w:rPr>
        <w:t>, t</w:t>
      </w:r>
      <w:r>
        <w:rPr>
          <w:snapToGrid w:val="0"/>
        </w:rPr>
        <w:t xml:space="preserve">ỷ lệ hộ đánh giá có thu nhập tháng Tám không thay đổi và tăng lên so với tháng cùng kỳ năm trước là </w:t>
      </w:r>
      <w:r w:rsidRPr="00254190">
        <w:rPr>
          <w:bCs/>
          <w:snapToGrid w:val="0"/>
        </w:rPr>
        <w:t>96,6</w:t>
      </w:r>
      <w:r>
        <w:rPr>
          <w:bCs/>
          <w:snapToGrid w:val="0"/>
        </w:rPr>
        <w:t>%</w:t>
      </w:r>
      <w:r>
        <w:rPr>
          <w:snapToGrid w:val="0"/>
        </w:rPr>
        <w:t xml:space="preserve"> (</w:t>
      </w:r>
      <w:r>
        <w:rPr>
          <w:snapToGrid w:val="0"/>
          <w:lang w:val="vi-VN"/>
        </w:rPr>
        <w:t>tăng</w:t>
      </w:r>
      <w:r>
        <w:rPr>
          <w:snapToGrid w:val="0"/>
        </w:rPr>
        <w:t xml:space="preserve"> 0,4 điểm phần trăm so với kỳ báo cáo tháng trước và </w:t>
      </w:r>
      <w:r>
        <w:rPr>
          <w:bCs/>
          <w:snapToGrid w:val="0"/>
        </w:rPr>
        <w:t>tăng 0,</w:t>
      </w:r>
      <w:r>
        <w:rPr>
          <w:bCs/>
          <w:snapToGrid w:val="0"/>
          <w:lang w:val="vi-VN"/>
        </w:rPr>
        <w:t>5</w:t>
      </w:r>
      <w:r>
        <w:rPr>
          <w:bCs/>
          <w:snapToGrid w:val="0"/>
        </w:rPr>
        <w:t xml:space="preserve"> điểm phần trăm so với cùng kỳ năm trước</w:t>
      </w:r>
      <w:r>
        <w:rPr>
          <w:snapToGrid w:val="0"/>
        </w:rPr>
        <w:t>);</w:t>
      </w:r>
      <w:r>
        <w:rPr>
          <w:bCs/>
          <w:snapToGrid w:val="0"/>
        </w:rPr>
        <w:t xml:space="preserve"> tỷ lệ hộ đánh giá có thu nhập giảm là 3,</w:t>
      </w:r>
      <w:r>
        <w:rPr>
          <w:bCs/>
          <w:snapToGrid w:val="0"/>
          <w:lang w:val="vi-VN"/>
        </w:rPr>
        <w:t>4</w:t>
      </w:r>
      <w:r>
        <w:rPr>
          <w:bCs/>
          <w:snapToGrid w:val="0"/>
        </w:rPr>
        <w:t>%.</w:t>
      </w:r>
    </w:p>
    <w:p w14:paraId="141EFB8B" w14:textId="77777777" w:rsidR="00646268" w:rsidRDefault="00646268" w:rsidP="00254190">
      <w:pPr>
        <w:spacing w:after="120" w:line="276" w:lineRule="auto"/>
        <w:ind w:firstLine="720"/>
        <w:jc w:val="both"/>
        <w:rPr>
          <w:bCs/>
          <w:snapToGrid w:val="0"/>
          <w:spacing w:val="-4"/>
        </w:rPr>
      </w:pPr>
      <w:r>
        <w:rPr>
          <w:bCs/>
          <w:snapToGrid w:val="0"/>
          <w:spacing w:val="-4"/>
        </w:rPr>
        <w:t xml:space="preserve">Các hộ có thu nhập tháng </w:t>
      </w:r>
      <w:r>
        <w:rPr>
          <w:bCs/>
          <w:snapToGrid w:val="0"/>
          <w:spacing w:val="-4"/>
          <w:lang w:val="vi-VN"/>
        </w:rPr>
        <w:t>Tám</w:t>
      </w:r>
      <w:r>
        <w:rPr>
          <w:bCs/>
          <w:snapToGrid w:val="0"/>
          <w:spacing w:val="-4"/>
        </w:rPr>
        <w:t xml:space="preserve"> giảm so với cùng kỳ năm trước nhận định các nguyên nhân</w:t>
      </w:r>
      <w:r>
        <w:rPr>
          <w:bCs/>
          <w:snapToGrid w:val="0"/>
          <w:spacing w:val="-4"/>
          <w:vertAlign w:val="superscript"/>
          <w:lang w:val="nl-NL"/>
        </w:rPr>
        <w:footnoteReference w:id="29"/>
      </w:r>
      <w:r>
        <w:rPr>
          <w:bCs/>
          <w:snapToGrid w:val="0"/>
          <w:spacing w:val="-4"/>
        </w:rPr>
        <w:t xml:space="preserve"> chủ yếu là do: Có thành viên hộ mất việc làm hoặc tạm nghỉ việc (chiếm </w:t>
      </w:r>
      <w:r w:rsidRPr="00254190">
        <w:rPr>
          <w:bCs/>
          <w:snapToGrid w:val="0"/>
          <w:spacing w:val="-4"/>
        </w:rPr>
        <w:t>36,6</w:t>
      </w:r>
      <w:r>
        <w:rPr>
          <w:bCs/>
          <w:snapToGrid w:val="0"/>
          <w:spacing w:val="-4"/>
        </w:rPr>
        <w:t xml:space="preserve">%); </w:t>
      </w:r>
      <w:r w:rsidRPr="00254190">
        <w:rPr>
          <w:bCs/>
          <w:snapToGrid w:val="0"/>
          <w:spacing w:val="-4"/>
        </w:rPr>
        <w:t xml:space="preserve">do quy mô các hoạt động </w:t>
      </w:r>
      <w:r>
        <w:rPr>
          <w:bCs/>
          <w:snapToGrid w:val="0"/>
          <w:spacing w:val="-4"/>
          <w:lang w:val="vi-VN"/>
        </w:rPr>
        <w:t>sản xuất kinh doanh</w:t>
      </w:r>
      <w:r w:rsidRPr="00254190">
        <w:rPr>
          <w:bCs/>
          <w:snapToGrid w:val="0"/>
          <w:spacing w:val="-4"/>
        </w:rPr>
        <w:t xml:space="preserve"> của hộ giảm (27,2%); </w:t>
      </w:r>
      <w:r w:rsidRPr="00254190">
        <w:rPr>
          <w:bCs/>
          <w:snapToGrid w:val="0"/>
          <w:spacing w:val="-4"/>
        </w:rPr>
        <w:lastRenderedPageBreak/>
        <w:t xml:space="preserve">do giá bán các sản phẩm từ các hoạt động </w:t>
      </w:r>
      <w:r>
        <w:rPr>
          <w:bCs/>
          <w:snapToGrid w:val="0"/>
          <w:spacing w:val="-4"/>
          <w:lang w:val="vi-VN"/>
        </w:rPr>
        <w:t>sản xuất kinh doanh</w:t>
      </w:r>
      <w:r w:rsidRPr="00254190">
        <w:rPr>
          <w:bCs/>
          <w:snapToGrid w:val="0"/>
          <w:spacing w:val="-4"/>
        </w:rPr>
        <w:t xml:space="preserve"> của hộ giảm (20,8%); do chi phí đầu vào cho các hoạt động </w:t>
      </w:r>
      <w:r>
        <w:rPr>
          <w:bCs/>
          <w:snapToGrid w:val="0"/>
          <w:spacing w:val="-4"/>
          <w:lang w:val="vi-VN"/>
        </w:rPr>
        <w:t>sản xuất kinh doanh</w:t>
      </w:r>
      <w:r w:rsidRPr="00254190">
        <w:rPr>
          <w:bCs/>
          <w:snapToGrid w:val="0"/>
          <w:spacing w:val="-4"/>
        </w:rPr>
        <w:t xml:space="preserve"> của hộ tăng (19,5%).</w:t>
      </w:r>
    </w:p>
    <w:p w14:paraId="03A4B15B" w14:textId="77777777" w:rsidR="00646268" w:rsidRDefault="00646268" w:rsidP="00254190">
      <w:pPr>
        <w:spacing w:after="120" w:line="276" w:lineRule="auto"/>
        <w:ind w:firstLine="720"/>
        <w:jc w:val="both"/>
        <w:rPr>
          <w:bCs/>
          <w:snapToGrid w:val="0"/>
        </w:rPr>
      </w:pPr>
      <w:r>
        <w:rPr>
          <w:bCs/>
          <w:snapToGrid w:val="0"/>
        </w:rPr>
        <w:t xml:space="preserve">Trong tám tháng năm 2025, có </w:t>
      </w:r>
      <w:r w:rsidRPr="00254190">
        <w:rPr>
          <w:bCs/>
          <w:snapToGrid w:val="0"/>
        </w:rPr>
        <w:t>29,4</w:t>
      </w:r>
      <w:r>
        <w:rPr>
          <w:bCs/>
          <w:snapToGrid w:val="0"/>
        </w:rPr>
        <w:t>% hộ cho biết đã trải qua ít nhất một sự kiện gây ảnh hưởng tiêu cực đến đời sống gia đình. Trong số các hộ chịu ảnh hưởng tiêu cực của các sự kiện, 28,7% hộ đang phải chịu những ảnh hưởng do giá cả hàng hóa, dịch vụ tăng cao; 2,4% hộ chịu ảnh hưởng tiêu cực từ dịch bệnh đối với con người; 1,</w:t>
      </w:r>
      <w:r>
        <w:rPr>
          <w:bCs/>
          <w:snapToGrid w:val="0"/>
          <w:lang w:val="vi-VN"/>
        </w:rPr>
        <w:t>6</w:t>
      </w:r>
      <w:r>
        <w:rPr>
          <w:bCs/>
          <w:snapToGrid w:val="0"/>
        </w:rPr>
        <w:t>% hộ chịu ảnh hưởng tiêu cực từ thiên tai và 1,</w:t>
      </w:r>
      <w:r>
        <w:rPr>
          <w:bCs/>
          <w:snapToGrid w:val="0"/>
          <w:lang w:val="vi-VN"/>
        </w:rPr>
        <w:t>8</w:t>
      </w:r>
      <w:r>
        <w:rPr>
          <w:bCs/>
          <w:snapToGrid w:val="0"/>
        </w:rPr>
        <w:t>% hộ chịu ảnh hưởng tiêu cực từ dịch bệnh đối với vật nuôi, cây trồng.</w:t>
      </w:r>
    </w:p>
    <w:p w14:paraId="6034A9D4" w14:textId="77777777" w:rsidR="00646268" w:rsidRDefault="00646268" w:rsidP="00254190">
      <w:pPr>
        <w:tabs>
          <w:tab w:val="left" w:pos="851"/>
        </w:tabs>
        <w:spacing w:after="120" w:line="276" w:lineRule="auto"/>
        <w:ind w:firstLine="720"/>
        <w:jc w:val="both"/>
        <w:rPr>
          <w:bCs/>
          <w:snapToGrid w:val="0"/>
        </w:rPr>
      </w:pPr>
      <w:r>
        <w:rPr>
          <w:bCs/>
          <w:snapToGrid w:val="0"/>
        </w:rPr>
        <w:t>Trong tám tháng năm</w:t>
      </w:r>
      <w:r>
        <w:rPr>
          <w:bCs/>
          <w:snapToGrid w:val="0"/>
          <w:lang w:val="vi-VN"/>
        </w:rPr>
        <w:t xml:space="preserve"> nay</w:t>
      </w:r>
      <w:r>
        <w:rPr>
          <w:bCs/>
          <w:snapToGrid w:val="0"/>
        </w:rPr>
        <w:t xml:space="preserve">, có </w:t>
      </w:r>
      <w:r w:rsidRPr="00254190">
        <w:rPr>
          <w:bCs/>
          <w:snapToGrid w:val="0"/>
        </w:rPr>
        <w:t>13,1</w:t>
      </w:r>
      <w:r>
        <w:rPr>
          <w:bCs/>
          <w:snapToGrid w:val="0"/>
        </w:rPr>
        <w:t>% hộ gia đình được phỏng vấn nhận được trợ giúp từ các nguồn hỗ trợ khác nhau. Trong đó, tỷ lệ hộ nhận được trợ giúp từ họ hàng, người thân là 9,</w:t>
      </w:r>
      <w:r>
        <w:rPr>
          <w:bCs/>
          <w:snapToGrid w:val="0"/>
          <w:lang w:val="vi-VN"/>
        </w:rPr>
        <w:t>1</w:t>
      </w:r>
      <w:r>
        <w:rPr>
          <w:bCs/>
          <w:snapToGrid w:val="0"/>
        </w:rPr>
        <w:t>%; từ các chương trình, chính sách của địa phương là 4,</w:t>
      </w:r>
      <w:r>
        <w:rPr>
          <w:bCs/>
          <w:snapToGrid w:val="0"/>
          <w:lang w:val="vi-VN"/>
        </w:rPr>
        <w:t>7</w:t>
      </w:r>
      <w:r>
        <w:rPr>
          <w:bCs/>
          <w:snapToGrid w:val="0"/>
        </w:rPr>
        <w:t>%; từ các chương trình, chính sách chung của quốc gia là 4,</w:t>
      </w:r>
      <w:r>
        <w:rPr>
          <w:bCs/>
          <w:snapToGrid w:val="0"/>
          <w:lang w:val="vi-VN"/>
        </w:rPr>
        <w:t>6</w:t>
      </w:r>
      <w:r>
        <w:rPr>
          <w:bCs/>
          <w:snapToGrid w:val="0"/>
        </w:rPr>
        <w:t>%; từ các hoạt động từ thiện của các tổ chức và cá nhân khác là 1,</w:t>
      </w:r>
      <w:r>
        <w:rPr>
          <w:bCs/>
          <w:snapToGrid w:val="0"/>
          <w:lang w:val="vi-VN"/>
        </w:rPr>
        <w:t>6</w:t>
      </w:r>
      <w:r>
        <w:rPr>
          <w:bCs/>
          <w:snapToGrid w:val="0"/>
        </w:rPr>
        <w:t>% và từ các nguồn khác là 0,</w:t>
      </w:r>
      <w:r>
        <w:rPr>
          <w:bCs/>
          <w:snapToGrid w:val="0"/>
          <w:lang w:val="vi-VN"/>
        </w:rPr>
        <w:t>02</w:t>
      </w:r>
      <w:r>
        <w:rPr>
          <w:bCs/>
          <w:snapToGrid w:val="0"/>
        </w:rPr>
        <w:t>%.</w:t>
      </w:r>
    </w:p>
    <w:p w14:paraId="5F640594" w14:textId="2A465599" w:rsidR="00646268" w:rsidRDefault="00646268" w:rsidP="00254190">
      <w:pPr>
        <w:pStyle w:val="BodyTextIndent"/>
        <w:tabs>
          <w:tab w:val="left" w:pos="0"/>
          <w:tab w:val="left" w:pos="709"/>
        </w:tabs>
        <w:spacing w:after="120" w:line="276" w:lineRule="auto"/>
        <w:ind w:left="0" w:firstLine="720"/>
        <w:jc w:val="both"/>
        <w:rPr>
          <w:rFonts w:ascii="Times New Roman" w:hAnsi="Times New Roman"/>
          <w:bCs/>
          <w:snapToGrid w:val="0"/>
        </w:rPr>
      </w:pPr>
      <w:r>
        <w:rPr>
          <w:rFonts w:ascii="Times New Roman" w:hAnsi="Times New Roman"/>
          <w:iCs/>
          <w:snapToGrid w:val="0"/>
        </w:rPr>
        <w:t xml:space="preserve">Công tác bảo đảm an sinh xã hội luôn được các cấp, </w:t>
      </w:r>
      <w:r w:rsidR="005F03B9">
        <w:rPr>
          <w:rFonts w:ascii="Times New Roman" w:hAnsi="Times New Roman"/>
          <w:iCs/>
          <w:snapToGrid w:val="0"/>
        </w:rPr>
        <w:t xml:space="preserve">các </w:t>
      </w:r>
      <w:r>
        <w:rPr>
          <w:rFonts w:ascii="Times New Roman" w:hAnsi="Times New Roman"/>
          <w:iCs/>
          <w:snapToGrid w:val="0"/>
        </w:rPr>
        <w:t>ngành thực hiện kịp thời, thiết thực</w:t>
      </w:r>
      <w:r>
        <w:rPr>
          <w:rFonts w:ascii="Times New Roman" w:hAnsi="Times New Roman"/>
          <w:bCs/>
          <w:snapToGrid w:val="0"/>
        </w:rPr>
        <w:t>.</w:t>
      </w:r>
      <w:r>
        <w:rPr>
          <w:bCs/>
          <w:snapToGrid w:val="0"/>
        </w:rPr>
        <w:t xml:space="preserve"> </w:t>
      </w:r>
      <w:r>
        <w:rPr>
          <w:rFonts w:ascii="Times New Roman" w:hAnsi="Times New Roman"/>
          <w:bCs/>
          <w:snapToGrid w:val="0"/>
        </w:rPr>
        <w:t xml:space="preserve">Trong tháng Tám, tính đến hết ngày 28/8/2025, Chính phủ đã xuất cấp 990,3 tấn gạo cho hai tỉnh Điện Biên và Sơn La để hỗ trợ người dân khắc phục hậu quả thiên tai, mưa lũ. Tính từ đầu năm đến nay, Chính phủ đã hỗ trợ cho người dân khoảng gần 11,3 nghìn tấn gạo, trong đó: </w:t>
      </w:r>
      <w:r>
        <w:rPr>
          <w:rFonts w:ascii="Times New Roman" w:hAnsi="Times New Roman"/>
          <w:bCs/>
          <w:snapToGrid w:val="0"/>
          <w:spacing w:val="-10"/>
        </w:rPr>
        <w:t>Hỗ trợ 6,0</w:t>
      </w:r>
      <w:r>
        <w:rPr>
          <w:rFonts w:ascii="Times New Roman" w:hAnsi="Times New Roman"/>
          <w:bCs/>
          <w:snapToGrid w:val="0"/>
          <w:spacing w:val="-10"/>
          <w:lang w:val="vi-VN"/>
        </w:rPr>
        <w:t xml:space="preserve"> </w:t>
      </w:r>
      <w:r>
        <w:rPr>
          <w:rFonts w:ascii="Times New Roman" w:hAnsi="Times New Roman"/>
          <w:bCs/>
          <w:snapToGrid w:val="0"/>
          <w:spacing w:val="-10"/>
        </w:rPr>
        <w:t xml:space="preserve">nghìn tấn gạo cứu đói nhân dịp Tết Nguyên đán cho </w:t>
      </w:r>
      <w:r>
        <w:rPr>
          <w:rFonts w:ascii="Times New Roman" w:hAnsi="Times New Roman"/>
          <w:bCs/>
          <w:snapToGrid w:val="0"/>
          <w:spacing w:val="-10"/>
          <w:lang w:val="vi-VN"/>
        </w:rPr>
        <w:t>402,6 nghìn</w:t>
      </w:r>
      <w:r>
        <w:rPr>
          <w:rFonts w:ascii="Times New Roman" w:hAnsi="Times New Roman"/>
          <w:bCs/>
          <w:snapToGrid w:val="0"/>
          <w:spacing w:val="-10"/>
        </w:rPr>
        <w:t xml:space="preserve"> nhân </w:t>
      </w:r>
      <w:r>
        <w:rPr>
          <w:rFonts w:ascii="Times New Roman" w:hAnsi="Times New Roman"/>
          <w:bCs/>
          <w:snapToGrid w:val="0"/>
          <w:spacing w:val="-10"/>
          <w:lang w:val="vi-VN"/>
        </w:rPr>
        <w:t>khẩu; h</w:t>
      </w:r>
      <w:r>
        <w:rPr>
          <w:rFonts w:ascii="Times New Roman" w:hAnsi="Times New Roman"/>
          <w:bCs/>
          <w:snapToGrid w:val="0"/>
          <w:spacing w:val="-4"/>
        </w:rPr>
        <w:t>ỗ trợ 4,</w:t>
      </w:r>
      <w:r>
        <w:rPr>
          <w:rFonts w:ascii="Times New Roman" w:hAnsi="Times New Roman"/>
          <w:bCs/>
          <w:snapToGrid w:val="0"/>
          <w:spacing w:val="-4"/>
          <w:lang w:val="vi-VN"/>
        </w:rPr>
        <w:t>3</w:t>
      </w:r>
      <w:r>
        <w:rPr>
          <w:rFonts w:ascii="Times New Roman" w:hAnsi="Times New Roman"/>
          <w:bCs/>
          <w:snapToGrid w:val="0"/>
          <w:spacing w:val="-4"/>
        </w:rPr>
        <w:t xml:space="preserve"> nghìn tấn gạo cứu đói giáp hạt năm 2025 cho </w:t>
      </w:r>
      <w:r>
        <w:rPr>
          <w:rFonts w:ascii="Times New Roman" w:hAnsi="Times New Roman"/>
          <w:bCs/>
          <w:snapToGrid w:val="0"/>
          <w:spacing w:val="-4"/>
          <w:lang w:val="vi-VN"/>
        </w:rPr>
        <w:t>284,5 nghìn</w:t>
      </w:r>
      <w:r>
        <w:rPr>
          <w:rFonts w:ascii="Times New Roman" w:hAnsi="Times New Roman"/>
          <w:bCs/>
          <w:snapToGrid w:val="0"/>
          <w:spacing w:val="-4"/>
        </w:rPr>
        <w:t xml:space="preserve"> nhân </w:t>
      </w:r>
      <w:r>
        <w:rPr>
          <w:rFonts w:ascii="Times New Roman" w:hAnsi="Times New Roman"/>
          <w:bCs/>
          <w:snapToGrid w:val="0"/>
          <w:spacing w:val="-4"/>
          <w:lang w:val="vi-VN"/>
        </w:rPr>
        <w:t>khẩu; h</w:t>
      </w:r>
      <w:r>
        <w:rPr>
          <w:rFonts w:ascii="Times New Roman" w:hAnsi="Times New Roman"/>
          <w:bCs/>
          <w:snapToGrid w:val="0"/>
          <w:spacing w:val="-10"/>
        </w:rPr>
        <w:t xml:space="preserve">ỗ trợ 990,3 tấn gạo khắc phục hậu quả thiên tai, mưa lũ cho </w:t>
      </w:r>
      <w:r>
        <w:rPr>
          <w:rFonts w:ascii="Times New Roman" w:hAnsi="Times New Roman"/>
          <w:bCs/>
          <w:snapToGrid w:val="0"/>
          <w:spacing w:val="-10"/>
          <w:lang w:val="vi-VN"/>
        </w:rPr>
        <w:t>66,0 nghìn</w:t>
      </w:r>
      <w:r>
        <w:rPr>
          <w:rFonts w:ascii="Times New Roman" w:hAnsi="Times New Roman"/>
          <w:bCs/>
          <w:snapToGrid w:val="0"/>
          <w:spacing w:val="-10"/>
        </w:rPr>
        <w:t xml:space="preserve"> nhân khẩu.</w:t>
      </w:r>
    </w:p>
    <w:p w14:paraId="1B36D742" w14:textId="77777777" w:rsidR="00646268" w:rsidRPr="00646268" w:rsidRDefault="00646268" w:rsidP="00254190">
      <w:pPr>
        <w:spacing w:after="120" w:line="276" w:lineRule="auto"/>
        <w:ind w:firstLine="720"/>
        <w:jc w:val="both"/>
        <w:rPr>
          <w:spacing w:val="-4"/>
          <w:lang w:val="vi-VN"/>
        </w:rPr>
      </w:pPr>
      <w:r w:rsidRPr="00646268">
        <w:rPr>
          <w:spacing w:val="-4"/>
        </w:rPr>
        <w:t xml:space="preserve">Theo </w:t>
      </w:r>
      <w:r w:rsidRPr="00646268">
        <w:rPr>
          <w:spacing w:val="-4"/>
          <w:lang w:val="vi-VN"/>
        </w:rPr>
        <w:t xml:space="preserve">số liệu báo cáo </w:t>
      </w:r>
      <w:r w:rsidRPr="00646268">
        <w:rPr>
          <w:spacing w:val="-4"/>
        </w:rPr>
        <w:t xml:space="preserve">từ Bộ Dân tộc và Tôn giáo, </w:t>
      </w:r>
      <w:r w:rsidRPr="00646268">
        <w:rPr>
          <w:spacing w:val="-4"/>
          <w:lang w:val="vi-VN"/>
        </w:rPr>
        <w:t xml:space="preserve">chương trình </w:t>
      </w:r>
      <w:r w:rsidRPr="00646268">
        <w:rPr>
          <w:spacing w:val="-4"/>
        </w:rPr>
        <w:t>“Cả nước chung tay xóa nhà tạm, nhà dột nát”</w:t>
      </w:r>
      <w:r w:rsidRPr="00646268">
        <w:rPr>
          <w:spacing w:val="-4"/>
          <w:lang w:val="vi-VN"/>
        </w:rPr>
        <w:t xml:space="preserve"> </w:t>
      </w:r>
      <w:r w:rsidRPr="00646268">
        <w:rPr>
          <w:spacing w:val="-4"/>
        </w:rPr>
        <w:t xml:space="preserve">đã cơ bản hoàn thành mục tiêu, về đích sớm hơn 5 năm 4 tháng so với mục tiêu tại Nghị quyết số 42-NQ/TW ngày 24/11/2023 của Ban Chấp hành Trung ương về tiếp tục đổi mới, nâng cao chất lượng chính sách xã hội, đáp ứng yêu cầu sự nghiệp xây dựng và bảo vệ Tổ quốc trong giai đoạn mới. Chương trình đã hỗ trợ xây mới, sửa chữa 334.234 căn (trong đó, xây mới 255.310 căn, sửa chữa 78.924 căn), gồm: Hỗ trợ nhà ở đối với người có công với cách mạng và thân nhân liệt sĩ là 39.981 </w:t>
      </w:r>
      <w:r w:rsidRPr="00646268">
        <w:rPr>
          <w:spacing w:val="-4"/>
          <w:lang w:val="vi-VN"/>
        </w:rPr>
        <w:t>căn; h</w:t>
      </w:r>
      <w:r w:rsidRPr="00646268">
        <w:rPr>
          <w:spacing w:val="-4"/>
        </w:rPr>
        <w:t xml:space="preserve">ỗ trợ nhà ở từ 02 Chương trình mục tiêu quốc gia là 62.230 </w:t>
      </w:r>
      <w:r w:rsidRPr="00646268">
        <w:rPr>
          <w:spacing w:val="-4"/>
          <w:lang w:val="vi-VN"/>
        </w:rPr>
        <w:t>căn; h</w:t>
      </w:r>
      <w:r w:rsidRPr="00646268">
        <w:rPr>
          <w:spacing w:val="-4"/>
        </w:rPr>
        <w:t xml:space="preserve">ỗ trợ nhà ở cho hộ nghèo, hộ cận nghèo từ Chương trình phát động và hỗ trợ cho các đối tượng khó khăn khác là 232.023 </w:t>
      </w:r>
      <w:r w:rsidRPr="00646268">
        <w:rPr>
          <w:spacing w:val="-4"/>
          <w:lang w:val="vi-VN"/>
        </w:rPr>
        <w:t>căn.</w:t>
      </w:r>
    </w:p>
    <w:p w14:paraId="21ECC64F" w14:textId="77777777" w:rsidR="00646268" w:rsidRPr="00254190" w:rsidRDefault="00646268" w:rsidP="00646268">
      <w:pPr>
        <w:spacing w:after="120" w:line="264" w:lineRule="auto"/>
        <w:ind w:firstLine="720"/>
        <w:jc w:val="both"/>
        <w:rPr>
          <w:lang w:val="vi-VN"/>
        </w:rPr>
      </w:pPr>
      <w:r w:rsidRPr="00254190">
        <w:rPr>
          <w:b/>
          <w:bCs/>
          <w:i/>
          <w:iCs/>
          <w:lang w:val="vi-VN"/>
        </w:rPr>
        <w:t>b) Tình hình dịch bệnh, ngộ độc thực phẩm</w:t>
      </w:r>
    </w:p>
    <w:p w14:paraId="13809B8B" w14:textId="77777777" w:rsidR="00646268" w:rsidRDefault="00646268" w:rsidP="00646268">
      <w:pPr>
        <w:spacing w:after="120" w:line="264" w:lineRule="auto"/>
        <w:ind w:firstLine="720"/>
        <w:jc w:val="both"/>
        <w:rPr>
          <w:lang w:val="de-DE"/>
        </w:rPr>
      </w:pPr>
      <w:r>
        <w:rPr>
          <w:lang w:val="de-DE"/>
        </w:rPr>
        <w:t>Theo báo cáo của Bộ Y tế, trong tháng (từ ngày 18/</w:t>
      </w:r>
      <w:r>
        <w:rPr>
          <w:lang w:val="vi-VN"/>
        </w:rPr>
        <w:t>7</w:t>
      </w:r>
      <w:r>
        <w:rPr>
          <w:lang w:val="de-DE"/>
        </w:rPr>
        <w:t>-17/</w:t>
      </w:r>
      <w:r>
        <w:rPr>
          <w:lang w:val="vi-VN"/>
        </w:rPr>
        <w:t>8</w:t>
      </w:r>
      <w:r>
        <w:rPr>
          <w:lang w:val="de-DE"/>
        </w:rPr>
        <w:t xml:space="preserve">/2025), cả nước có gần </w:t>
      </w:r>
      <w:r>
        <w:rPr>
          <w:spacing w:val="-2"/>
          <w:lang w:val="de-DE"/>
        </w:rPr>
        <w:t xml:space="preserve">21,6 </w:t>
      </w:r>
      <w:r>
        <w:rPr>
          <w:lang w:val="de-DE"/>
        </w:rPr>
        <w:t>nghìn trường hợp sốt xuất huyết</w:t>
      </w:r>
      <w:r>
        <w:rPr>
          <w:lang w:val="vi-VN"/>
        </w:rPr>
        <w:t xml:space="preserve"> </w:t>
      </w:r>
      <w:r>
        <w:rPr>
          <w:spacing w:val="-2"/>
          <w:lang w:val="de-DE"/>
        </w:rPr>
        <w:t xml:space="preserve">(06 </w:t>
      </w:r>
      <w:r>
        <w:rPr>
          <w:spacing w:val="-2"/>
          <w:lang w:val="vi-VN"/>
        </w:rPr>
        <w:t>trường hợp</w:t>
      </w:r>
      <w:r>
        <w:rPr>
          <w:spacing w:val="-2"/>
          <w:lang w:val="de-DE"/>
        </w:rPr>
        <w:t xml:space="preserve"> tử vong)</w:t>
      </w:r>
      <w:r>
        <w:rPr>
          <w:lang w:val="de-DE"/>
        </w:rPr>
        <w:t xml:space="preserve">; gần </w:t>
      </w:r>
      <w:r>
        <w:rPr>
          <w:lang w:val="vi-VN"/>
        </w:rPr>
        <w:t>5,7</w:t>
      </w:r>
      <w:r>
        <w:rPr>
          <w:spacing w:val="-2"/>
          <w:lang w:val="vi-VN"/>
        </w:rPr>
        <w:t xml:space="preserve"> </w:t>
      </w:r>
      <w:r>
        <w:rPr>
          <w:lang w:val="de-DE"/>
        </w:rPr>
        <w:t xml:space="preserve">nghìn trường hợp mắc bệnh tay chân miệng; </w:t>
      </w:r>
      <w:r>
        <w:rPr>
          <w:spacing w:val="-2"/>
          <w:lang w:val="de-DE"/>
        </w:rPr>
        <w:t>1.584</w:t>
      </w:r>
      <w:r>
        <w:rPr>
          <w:lang w:val="es-ES"/>
        </w:rPr>
        <w:t xml:space="preserve"> </w:t>
      </w:r>
      <w:r>
        <w:rPr>
          <w:lang w:val="de-DE"/>
        </w:rPr>
        <w:t xml:space="preserve">trường hợp sốt phát ban nghi sởi; </w:t>
      </w:r>
      <w:r>
        <w:rPr>
          <w:spacing w:val="-2"/>
          <w:lang w:val="de-DE"/>
        </w:rPr>
        <w:t>39</w:t>
      </w:r>
      <w:r>
        <w:rPr>
          <w:lang w:val="de-DE"/>
        </w:rPr>
        <w:t xml:space="preserve"> trường hợp viêm não vi - rút; </w:t>
      </w:r>
      <w:r>
        <w:rPr>
          <w:spacing w:val="-2"/>
          <w:lang w:val="de-DE"/>
        </w:rPr>
        <w:t>46</w:t>
      </w:r>
      <w:r>
        <w:rPr>
          <w:lang w:val="de-DE"/>
        </w:rPr>
        <w:t xml:space="preserve"> trường hợp viêm màng não do não mô </w:t>
      </w:r>
      <w:r>
        <w:rPr>
          <w:lang w:val="vi-VN"/>
        </w:rPr>
        <w:lastRenderedPageBreak/>
        <w:t xml:space="preserve">cầu; </w:t>
      </w:r>
      <w:r>
        <w:rPr>
          <w:spacing w:val="-2"/>
          <w:lang w:val="de-DE"/>
        </w:rPr>
        <w:t>05</w:t>
      </w:r>
      <w:r>
        <w:rPr>
          <w:lang w:val="de-DE"/>
        </w:rPr>
        <w:t xml:space="preserve"> trường hợp tử vong do bệnh dại. Tính chung tám tháng năm 2025, cả nước có 111,7 nghìn trường hợp sốt phát ban nghi sởi (11 người tử vong); 65,1 nghìn trường hợp mắc bệnh sốt xuất huyết (11</w:t>
      </w:r>
      <w:r>
        <w:rPr>
          <w:lang w:val="vi-VN"/>
        </w:rPr>
        <w:t xml:space="preserve"> trường hợp </w:t>
      </w:r>
      <w:r>
        <w:rPr>
          <w:lang w:val="de-DE"/>
        </w:rPr>
        <w:t xml:space="preserve">tử vong); gần 39,6 nghìn trường hợp mắc bệnh tay chân miệng; 224 trường hợp viêm não vi - rút (01 người tử vong); 79 trường hợp viêm màng não do não mô </w:t>
      </w:r>
      <w:r>
        <w:rPr>
          <w:lang w:val="vi-VN"/>
        </w:rPr>
        <w:t>cầu; 52</w:t>
      </w:r>
      <w:r>
        <w:rPr>
          <w:lang w:val="de-DE"/>
        </w:rPr>
        <w:t xml:space="preserve"> trường hợp tử vong do bệnh dại.</w:t>
      </w:r>
    </w:p>
    <w:p w14:paraId="47DBEAFA" w14:textId="77777777" w:rsidR="00646268" w:rsidRDefault="00646268" w:rsidP="00646268">
      <w:pPr>
        <w:spacing w:after="120" w:line="264" w:lineRule="auto"/>
        <w:ind w:firstLine="720"/>
        <w:jc w:val="both"/>
        <w:rPr>
          <w:spacing w:val="-6"/>
          <w:lang w:val="de-DE"/>
        </w:rPr>
      </w:pPr>
      <w:r>
        <w:rPr>
          <w:spacing w:val="-6"/>
          <w:lang w:val="de-DE"/>
        </w:rPr>
        <w:t>Tổng số người nhiễm HIV của cả nước hiện còn sống tính đến ngày 17/</w:t>
      </w:r>
      <w:r>
        <w:rPr>
          <w:spacing w:val="-6"/>
          <w:lang w:val="vi-VN"/>
        </w:rPr>
        <w:t>8</w:t>
      </w:r>
      <w:r>
        <w:rPr>
          <w:spacing w:val="-6"/>
          <w:lang w:val="de-DE"/>
        </w:rPr>
        <w:t xml:space="preserve">/2025 là </w:t>
      </w:r>
      <w:r>
        <w:rPr>
          <w:lang w:val="de-DE"/>
        </w:rPr>
        <w:t>251,5</w:t>
      </w:r>
      <w:r>
        <w:rPr>
          <w:lang w:val="vi-VN"/>
        </w:rPr>
        <w:t xml:space="preserve"> </w:t>
      </w:r>
      <w:r>
        <w:rPr>
          <w:spacing w:val="-6"/>
          <w:lang w:val="de-DE"/>
        </w:rPr>
        <w:t xml:space="preserve">nghìn người; số người tử vong do HIV/AIDS là </w:t>
      </w:r>
      <w:r>
        <w:rPr>
          <w:bCs/>
          <w:spacing w:val="-6"/>
          <w:lang w:val="pl-PL"/>
        </w:rPr>
        <w:t>116,</w:t>
      </w:r>
      <w:r>
        <w:rPr>
          <w:bCs/>
          <w:spacing w:val="-6"/>
          <w:lang w:val="vi-VN"/>
        </w:rPr>
        <w:t>9</w:t>
      </w:r>
      <w:r>
        <w:rPr>
          <w:spacing w:val="-6"/>
          <w:lang w:val="de-DE"/>
        </w:rPr>
        <w:t xml:space="preserve"> nghìn người.</w:t>
      </w:r>
    </w:p>
    <w:p w14:paraId="5AD25D99" w14:textId="77777777" w:rsidR="00646268" w:rsidRDefault="00646268" w:rsidP="00646268">
      <w:pPr>
        <w:spacing w:after="120" w:line="264" w:lineRule="auto"/>
        <w:ind w:firstLine="720"/>
        <w:jc w:val="both"/>
        <w:rPr>
          <w:lang w:val="de-DE"/>
        </w:rPr>
      </w:pPr>
      <w:r>
        <w:rPr>
          <w:lang w:val="de-DE"/>
        </w:rPr>
        <w:t>Về ngộ độc thực phẩm, trong tháng Tám xảy ra 06 vụ ngộ độc thực phẩm làm 101 người bị ngộ độc (</w:t>
      </w:r>
      <w:r>
        <w:rPr>
          <w:lang w:val="vi-VN"/>
        </w:rPr>
        <w:t>01</w:t>
      </w:r>
      <w:r>
        <w:rPr>
          <w:lang w:val="de-DE"/>
        </w:rPr>
        <w:t xml:space="preserve"> người tử vong). Tính chung tám tháng năm 2025 (từ 18/12/2024-17/</w:t>
      </w:r>
      <w:r>
        <w:rPr>
          <w:lang w:val="vi-VN"/>
        </w:rPr>
        <w:t>8</w:t>
      </w:r>
      <w:r>
        <w:rPr>
          <w:lang w:val="de-DE"/>
        </w:rPr>
        <w:t xml:space="preserve">/2025), cả nước xảy ra </w:t>
      </w:r>
      <w:r>
        <w:rPr>
          <w:lang w:val="vi-VN"/>
        </w:rPr>
        <w:t>47</w:t>
      </w:r>
      <w:r>
        <w:rPr>
          <w:lang w:val="de-DE"/>
        </w:rPr>
        <w:t xml:space="preserve"> vụ với 585 người bị ngộ độc (</w:t>
      </w:r>
      <w:r>
        <w:rPr>
          <w:lang w:val="vi-VN"/>
        </w:rPr>
        <w:t>14</w:t>
      </w:r>
      <w:r>
        <w:rPr>
          <w:lang w:val="de-DE"/>
        </w:rPr>
        <w:t xml:space="preserve"> người tử vong).</w:t>
      </w:r>
    </w:p>
    <w:p w14:paraId="535D9C2F" w14:textId="77777777" w:rsidR="00646268" w:rsidRDefault="00646268" w:rsidP="00646268">
      <w:pPr>
        <w:spacing w:after="120" w:line="264" w:lineRule="auto"/>
        <w:ind w:firstLine="720"/>
        <w:jc w:val="both"/>
        <w:outlineLvl w:val="0"/>
        <w:rPr>
          <w:b/>
          <w:i/>
          <w:iCs/>
          <w:lang w:val="de-DE"/>
        </w:rPr>
      </w:pPr>
      <w:r>
        <w:rPr>
          <w:b/>
          <w:bCs/>
          <w:i/>
          <w:iCs/>
          <w:lang w:val="pl-PL"/>
        </w:rPr>
        <w:t xml:space="preserve">c) </w:t>
      </w:r>
      <w:r>
        <w:rPr>
          <w:b/>
          <w:i/>
          <w:iCs/>
          <w:lang w:val="de-DE"/>
        </w:rPr>
        <w:t>Hoạt động văn hóa, thể thao</w:t>
      </w:r>
    </w:p>
    <w:p w14:paraId="493D9C9A" w14:textId="77777777" w:rsidR="00646268" w:rsidRPr="00254190" w:rsidRDefault="00646268" w:rsidP="00646268">
      <w:pPr>
        <w:spacing w:after="120" w:line="264" w:lineRule="auto"/>
        <w:ind w:firstLine="720"/>
        <w:jc w:val="both"/>
        <w:rPr>
          <w:bCs/>
          <w:lang w:val="de-DE"/>
        </w:rPr>
      </w:pPr>
      <w:r>
        <w:rPr>
          <w:i/>
          <w:lang w:val="de-DE"/>
        </w:rPr>
        <w:t>Về văn hóa</w:t>
      </w:r>
      <w:r>
        <w:rPr>
          <w:lang w:val="de-DE"/>
        </w:rPr>
        <w:t xml:space="preserve">, </w:t>
      </w:r>
      <w:r>
        <w:rPr>
          <w:bCs/>
          <w:lang w:val="vi-VN"/>
        </w:rPr>
        <w:t>t</w:t>
      </w:r>
      <w:r w:rsidRPr="00254190">
        <w:rPr>
          <w:bCs/>
          <w:lang w:val="de-DE"/>
        </w:rPr>
        <w:t>rong tháng Tám, trên cả nước diễn ra chuỗi hoạt động kỷ niệm 80 năm Cách mạng tháng Tám thành công (19/8/1945-19/8/2025), Quốc khánh nước Cộng hòa xã hội chủ nghĩa Việt Nam (02/9/1945-02/9/2025), 80 năm Ngày truyền thống Công an nhân dân và 20 năm Ngày hội toàn dân bảo vệ an ninh Tổ quốc</w:t>
      </w:r>
      <w:r>
        <w:rPr>
          <w:rStyle w:val="FootnoteReference"/>
          <w:bCs/>
        </w:rPr>
        <w:footnoteReference w:id="30"/>
      </w:r>
      <w:r w:rsidRPr="00254190">
        <w:rPr>
          <w:bCs/>
          <w:lang w:val="de-DE"/>
        </w:rPr>
        <w:t>. Để chuẩn bị cho Lễ diễu binh, diễu hành chào mừng 80 năm Cách mạng tháng Tám thành công và Quốc khánh nước Cộng hòa xã hội chủ nghĩa Việt Nam, các buổi hợp luyện được tổ chức vào các ngày 21, 24/8; sơ duyệt cấp Nhà nước vào ngày 27/8; tổng duyệt cấp Nhà nước diễn ra vào ngày 30/8 và Lễ diễu binh, diễu hành chính thức diễn ra ngày 02/9 với sự tham gia của khoảng 16.000 người và các lực lượng quốc tế tại Quảng trường Ba Đình, Hà Nội.</w:t>
      </w:r>
    </w:p>
    <w:p w14:paraId="5BAD9E81" w14:textId="674E8CFF" w:rsidR="00646268" w:rsidRPr="00254190" w:rsidRDefault="00646268" w:rsidP="00646268">
      <w:pPr>
        <w:spacing w:after="120" w:line="264" w:lineRule="auto"/>
        <w:ind w:firstLine="720"/>
        <w:jc w:val="both"/>
        <w:rPr>
          <w:bCs/>
          <w:spacing w:val="-2"/>
          <w:lang w:val="de-DE"/>
        </w:rPr>
      </w:pPr>
      <w:r w:rsidRPr="00254190">
        <w:rPr>
          <w:bCs/>
          <w:spacing w:val="-2"/>
          <w:lang w:val="de-DE"/>
        </w:rPr>
        <w:t xml:space="preserve">Hàng loạt các chương trình nghệ thuật cũng được diễn ra trong tháng </w:t>
      </w:r>
      <w:r w:rsidR="00904E4F">
        <w:rPr>
          <w:bCs/>
          <w:spacing w:val="-2"/>
          <w:lang w:val="de-DE"/>
        </w:rPr>
        <w:t>Tám</w:t>
      </w:r>
      <w:r w:rsidRPr="00254190">
        <w:rPr>
          <w:bCs/>
          <w:spacing w:val="-2"/>
          <w:lang w:val="de-DE"/>
        </w:rPr>
        <w:t xml:space="preserve">, nổi bật như: Chương trình chính luận nghệ thuật “Dưới cờ vinh quang” được tổ chức và truyền hình trực tiếp từ Quảng trường Ba Đình (Hà Nội), cùng với hai điểm cầu khác là Quảng trường Ngọ Môn (Huế) và Công viên Sáng tạo Thủ Thiêm (Thành phố Hồ Chí Minh); Chương trình “Tổ quốc trong tim” được tổ chức tại Sân vận động Quốc gia Mỹ Đình (Hà Nội) với sự tham gia hơn 50.000 khán giả; Chương trình nghệ thuật đặc biệt “Tự hào là người Việt Nam” đã diễn ra tại Quảng trường Sân vận động Quốc gia Mỹ Đình (Hà Nội), kết nối hơn 30.000 khán giả trực tiếp cùng hàng triệu đồng bào Việt Nam ở trong và ngoài nước theo dõi trên </w:t>
      </w:r>
      <w:r w:rsidRPr="00254190">
        <w:rPr>
          <w:bCs/>
          <w:spacing w:val="-2"/>
          <w:lang w:val="de-DE"/>
        </w:rPr>
        <w:lastRenderedPageBreak/>
        <w:t>sóng truyền hình, các nền tảng số; Chương trình nghệ thuật đặc biệt mang tên “Vang mãi bản hùng ca” diễn ra tại Nhà hát Hồ Gươm (Hà Nội)…</w:t>
      </w:r>
    </w:p>
    <w:p w14:paraId="2EA69D8C" w14:textId="722EC09F" w:rsidR="00646268" w:rsidRPr="00254190" w:rsidRDefault="00646268" w:rsidP="00646268">
      <w:pPr>
        <w:spacing w:after="120" w:line="264" w:lineRule="auto"/>
        <w:ind w:firstLine="720"/>
        <w:jc w:val="both"/>
        <w:rPr>
          <w:b/>
          <w:bCs/>
          <w:lang w:val="de-DE"/>
        </w:rPr>
      </w:pPr>
      <w:r w:rsidRPr="00254190">
        <w:rPr>
          <w:bCs/>
          <w:i/>
          <w:iCs/>
          <w:lang w:val="de-DE"/>
        </w:rPr>
        <w:t>Về các hoạt động thể thao,</w:t>
      </w:r>
      <w:r w:rsidRPr="00254190">
        <w:rPr>
          <w:bCs/>
          <w:lang w:val="de-DE"/>
        </w:rPr>
        <w:t xml:space="preserve"> trong tháng Tám đoàn thể thao Việt Nam đã tham gia Giải vô địch Bắn súng châu Á 2025 tại Ka-dắc-xtan từ ngày 16-30/8 với sự tham gia của 750 xạ thủ đến từ 28 quốc gia và vùng lãnh thổ; Giải karate vô địch trẻ châu Á mở rộng 2025 từ ngày 12-16/8 tại Trung Quốc với thành tích 01 huy chương vàng và 02 huy chương bạc; Việt Nam giành vị trí nhất toàn đoàn với 06 huy chương vàng, 04 huy chương bạc, 04 huy chương đồng tại Giải vô địch thể hình Đông Nam Á tổ chức tại Thái Lan ngày 21/8 với sự tham gia của hơn 100 lực sĩ thuộc 8 quốc gia trong khu vực; Việt Nam giành 09 huy chương vàng, 05 huy chương bạc, 06 huy chương đồng, xếp hạng nhì toàn đoàn tại giải vô địch Thể hình và Fitness châu Á tổ chức tại Thái Lan từ ngày 22-24/8; Việt Nam giành vị trí nhất toàn đoàn tại Giải vô địch Taekwondo Đông Nam Á tổ chức tại Khánh Hòa từ 18-21/8; đội tuyển Kurash Việt Nam giành 03 huy chương vàng, 02 huy chương bạc và 03 huy chương đồng, xếp vị trí thứ 2 chung cuộc tại giải Kurash vô địch châu Á 2025 diễn ra tại Hàn Quốc từ ngày 02-04/8; đội tuyển bóng đá nữ Việt Nam giành hạng ba tại Giải vô địch bóng đá nữ Đông Nam Á 2025 diễn ra từ ngày 06-19/8; Đội tuyển </w:t>
      </w:r>
      <w:r w:rsidRPr="00254190">
        <w:rPr>
          <w:lang w:val="de-DE"/>
        </w:rPr>
        <w:t>bóng chuyền</w:t>
      </w:r>
      <w:r w:rsidRPr="00254190">
        <w:rPr>
          <w:bCs/>
          <w:lang w:val="de-DE"/>
        </w:rPr>
        <w:t> nữ Việt Nam xếp hạng 31 tại Giải vô địch thế giới 2025 tổ chức tại Thái Lan; Việt Nam xếp thứ 19 tại Giải </w:t>
      </w:r>
      <w:r w:rsidRPr="00254190">
        <w:rPr>
          <w:lang w:val="de-DE"/>
        </w:rPr>
        <w:t>bóng chuyền</w:t>
      </w:r>
      <w:r w:rsidRPr="00254190">
        <w:rPr>
          <w:bCs/>
          <w:lang w:val="de-DE"/>
        </w:rPr>
        <w:t> nữ U21 thế giới 2025 tổ chức tại In-đô-nê-xi-a.</w:t>
      </w:r>
    </w:p>
    <w:p w14:paraId="48F6BFCD" w14:textId="77777777" w:rsidR="00646268" w:rsidRDefault="00646268" w:rsidP="00646268">
      <w:pPr>
        <w:spacing w:after="120" w:line="264" w:lineRule="auto"/>
        <w:ind w:firstLine="720"/>
        <w:jc w:val="both"/>
        <w:rPr>
          <w:b/>
          <w:i/>
          <w:lang w:val="de-DE"/>
        </w:rPr>
      </w:pPr>
      <w:r>
        <w:rPr>
          <w:b/>
          <w:i/>
          <w:lang w:val="de-DE"/>
        </w:rPr>
        <w:t>d) Tai nạn giao thông</w:t>
      </w:r>
      <w:r>
        <w:rPr>
          <w:b/>
          <w:bCs/>
          <w:iCs/>
          <w:vertAlign w:val="superscript"/>
        </w:rPr>
        <w:footnoteReference w:id="31"/>
      </w:r>
    </w:p>
    <w:p w14:paraId="3D29014D" w14:textId="77777777" w:rsidR="00646268" w:rsidRDefault="00646268" w:rsidP="00646268">
      <w:pPr>
        <w:tabs>
          <w:tab w:val="left" w:pos="567"/>
        </w:tabs>
        <w:spacing w:after="120" w:line="264" w:lineRule="auto"/>
        <w:ind w:firstLine="720"/>
        <w:jc w:val="both"/>
        <w:rPr>
          <w:lang w:val="de-DE"/>
        </w:rPr>
      </w:pPr>
      <w:r>
        <w:rPr>
          <w:rFonts w:eastAsia="Calibri"/>
          <w:lang w:val="de-DE"/>
        </w:rPr>
        <w:t xml:space="preserve">Trong tháng </w:t>
      </w:r>
      <w:r>
        <w:rPr>
          <w:rFonts w:eastAsia="Calibri"/>
          <w:lang w:val="vi-VN"/>
        </w:rPr>
        <w:t xml:space="preserve">Tám </w:t>
      </w:r>
      <w:r>
        <w:rPr>
          <w:rFonts w:eastAsia="Calibri"/>
          <w:lang w:val="de-DE"/>
        </w:rPr>
        <w:t xml:space="preserve">(từ </w:t>
      </w:r>
      <w:r>
        <w:rPr>
          <w:lang w:val="de-DE"/>
        </w:rPr>
        <w:t>26/</w:t>
      </w:r>
      <w:r>
        <w:rPr>
          <w:lang w:val="vi-VN"/>
        </w:rPr>
        <w:t>7</w:t>
      </w:r>
      <w:r>
        <w:rPr>
          <w:lang w:val="de-DE"/>
        </w:rPr>
        <w:t>-25/</w:t>
      </w:r>
      <w:r>
        <w:rPr>
          <w:lang w:val="vi-VN"/>
        </w:rPr>
        <w:t>8</w:t>
      </w:r>
      <w:r>
        <w:rPr>
          <w:lang w:val="de-DE"/>
        </w:rPr>
        <w:t>/2025</w:t>
      </w:r>
      <w:r>
        <w:rPr>
          <w:rFonts w:eastAsia="Calibri"/>
          <w:lang w:val="de-DE"/>
        </w:rPr>
        <w:t xml:space="preserve">), </w:t>
      </w:r>
      <w:r>
        <w:rPr>
          <w:lang w:val="de-DE"/>
        </w:rPr>
        <w:t xml:space="preserve">cả nước xảy ra </w:t>
      </w:r>
      <w:r>
        <w:rPr>
          <w:lang w:val="vi-VN"/>
        </w:rPr>
        <w:t xml:space="preserve">1.386 </w:t>
      </w:r>
      <w:r>
        <w:rPr>
          <w:lang w:val="de-DE"/>
        </w:rPr>
        <w:t xml:space="preserve">vụ tai nạn giao thông, làm chết 775 người và bị thương </w:t>
      </w:r>
      <w:r>
        <w:rPr>
          <w:lang w:val="vi-VN"/>
        </w:rPr>
        <w:t>931</w:t>
      </w:r>
      <w:r>
        <w:rPr>
          <w:lang w:val="de-DE"/>
        </w:rPr>
        <w:t xml:space="preserve"> người. So với tháng </w:t>
      </w:r>
      <w:r w:rsidRPr="00254190">
        <w:rPr>
          <w:lang w:val="de-DE"/>
        </w:rPr>
        <w:t>Bảy</w:t>
      </w:r>
      <w:r>
        <w:rPr>
          <w:lang w:val="de-DE"/>
        </w:rPr>
        <w:t xml:space="preserve">, số vụ tai nạn giao thông </w:t>
      </w:r>
      <w:r>
        <w:rPr>
          <w:lang w:val="vi-VN"/>
        </w:rPr>
        <w:t>giảm 1,6</w:t>
      </w:r>
      <w:r>
        <w:rPr>
          <w:lang w:val="de-DE"/>
        </w:rPr>
        <w:t xml:space="preserve">%; số người chết </w:t>
      </w:r>
      <w:r>
        <w:rPr>
          <w:lang w:val="vi-VN"/>
        </w:rPr>
        <w:t>giảm 3,6</w:t>
      </w:r>
      <w:r>
        <w:rPr>
          <w:lang w:val="de-DE"/>
        </w:rPr>
        <w:t xml:space="preserve">%; số người bị thương </w:t>
      </w:r>
      <w:r>
        <w:rPr>
          <w:lang w:val="vi-VN"/>
        </w:rPr>
        <w:t>giảm 2,9</w:t>
      </w:r>
      <w:r>
        <w:rPr>
          <w:lang w:val="de-DE"/>
        </w:rPr>
        <w:t xml:space="preserve">%. So với cùng kỳ năm 2024, số vụ tai nạn giao thông giảm </w:t>
      </w:r>
      <w:r>
        <w:rPr>
          <w:lang w:val="vi-VN"/>
        </w:rPr>
        <w:t>23,7</w:t>
      </w:r>
      <w:r>
        <w:rPr>
          <w:lang w:val="de-DE"/>
        </w:rPr>
        <w:t xml:space="preserve">%; số người chết </w:t>
      </w:r>
      <w:r>
        <w:rPr>
          <w:lang w:val="vi-VN"/>
        </w:rPr>
        <w:t>giảm 13,2</w:t>
      </w:r>
      <w:r>
        <w:rPr>
          <w:lang w:val="de-DE"/>
        </w:rPr>
        <w:t xml:space="preserve">%; số người bị thương giảm </w:t>
      </w:r>
      <w:r>
        <w:rPr>
          <w:lang w:val="vi-VN"/>
        </w:rPr>
        <w:t>26,4</w:t>
      </w:r>
      <w:r>
        <w:rPr>
          <w:lang w:val="de-DE"/>
        </w:rPr>
        <w:t xml:space="preserve">%. </w:t>
      </w:r>
    </w:p>
    <w:p w14:paraId="6923BB0A" w14:textId="77777777" w:rsidR="00646268" w:rsidRDefault="00646268" w:rsidP="00646268">
      <w:pPr>
        <w:tabs>
          <w:tab w:val="left" w:pos="567"/>
        </w:tabs>
        <w:spacing w:after="120" w:line="264" w:lineRule="auto"/>
        <w:ind w:firstLine="720"/>
        <w:jc w:val="both"/>
        <w:rPr>
          <w:spacing w:val="-4"/>
          <w:lang w:val="de-DE"/>
        </w:rPr>
      </w:pPr>
      <w:r>
        <w:rPr>
          <w:spacing w:val="-4"/>
          <w:lang w:val="de-DE"/>
        </w:rPr>
        <w:t xml:space="preserve">Tính chung tám tháng năm 2025, trên địa bàn cả nước xảy ra </w:t>
      </w:r>
      <w:r>
        <w:rPr>
          <w:spacing w:val="-4"/>
          <w:lang w:val="vi-VN"/>
        </w:rPr>
        <w:t xml:space="preserve">12.195 </w:t>
      </w:r>
      <w:r>
        <w:rPr>
          <w:spacing w:val="-4"/>
          <w:lang w:val="de-DE"/>
        </w:rPr>
        <w:t xml:space="preserve">vụ tai nạn giao thông, làm chết </w:t>
      </w:r>
      <w:r>
        <w:rPr>
          <w:spacing w:val="-4"/>
          <w:lang w:val="vi-VN"/>
        </w:rPr>
        <w:t xml:space="preserve">6.876 </w:t>
      </w:r>
      <w:r>
        <w:rPr>
          <w:spacing w:val="-4"/>
          <w:lang w:val="de-DE"/>
        </w:rPr>
        <w:t xml:space="preserve">người và bị thương </w:t>
      </w:r>
      <w:r>
        <w:rPr>
          <w:spacing w:val="-4"/>
          <w:lang w:val="vi-VN"/>
        </w:rPr>
        <w:t xml:space="preserve">8.136 </w:t>
      </w:r>
      <w:r>
        <w:rPr>
          <w:spacing w:val="-4"/>
          <w:lang w:val="de-DE"/>
        </w:rPr>
        <w:t xml:space="preserve">người. So với cùng kỳ năm trước, số vụ tai nạn giao thông giảm 23,8%; số người chết giảm </w:t>
      </w:r>
      <w:r>
        <w:rPr>
          <w:spacing w:val="-4"/>
          <w:lang w:val="vi-VN"/>
        </w:rPr>
        <w:t>4,9</w:t>
      </w:r>
      <w:r>
        <w:rPr>
          <w:spacing w:val="-4"/>
          <w:lang w:val="de-DE"/>
        </w:rPr>
        <w:t xml:space="preserve">%; số người bị thương giảm </w:t>
      </w:r>
      <w:r>
        <w:rPr>
          <w:spacing w:val="-4"/>
          <w:lang w:val="vi-VN"/>
        </w:rPr>
        <w:t>32,4</w:t>
      </w:r>
      <w:r>
        <w:rPr>
          <w:spacing w:val="-4"/>
          <w:lang w:val="de-DE"/>
        </w:rPr>
        <w:t xml:space="preserve">%. Bình quân một ngày trong tám tháng năm 2025, trên địa bàn cả nước xảy ra </w:t>
      </w:r>
      <w:r>
        <w:rPr>
          <w:spacing w:val="-4"/>
          <w:lang w:val="vi-VN"/>
        </w:rPr>
        <w:t>50</w:t>
      </w:r>
      <w:r>
        <w:rPr>
          <w:spacing w:val="-4"/>
          <w:lang w:val="de-DE"/>
        </w:rPr>
        <w:t xml:space="preserve"> vụ tai nạn giao thông, làm chết </w:t>
      </w:r>
      <w:r>
        <w:rPr>
          <w:spacing w:val="-4"/>
          <w:lang w:val="vi-VN"/>
        </w:rPr>
        <w:t>28</w:t>
      </w:r>
      <w:r>
        <w:rPr>
          <w:spacing w:val="-4"/>
          <w:lang w:val="de-DE"/>
        </w:rPr>
        <w:t xml:space="preserve"> người, bị thương </w:t>
      </w:r>
      <w:r>
        <w:rPr>
          <w:spacing w:val="-4"/>
          <w:lang w:val="vi-VN"/>
        </w:rPr>
        <w:t>33</w:t>
      </w:r>
      <w:r>
        <w:rPr>
          <w:spacing w:val="-4"/>
          <w:lang w:val="de-DE"/>
        </w:rPr>
        <w:t xml:space="preserve"> người. </w:t>
      </w:r>
    </w:p>
    <w:p w14:paraId="1ACB6732" w14:textId="77777777" w:rsidR="00646268" w:rsidRDefault="00646268" w:rsidP="00646268">
      <w:pPr>
        <w:spacing w:after="120" w:line="264" w:lineRule="auto"/>
        <w:ind w:firstLine="720"/>
        <w:jc w:val="both"/>
        <w:rPr>
          <w:b/>
          <w:i/>
          <w:lang w:val="pl-PL"/>
        </w:rPr>
      </w:pPr>
      <w:r>
        <w:rPr>
          <w:b/>
          <w:i/>
          <w:lang w:val="pl-PL"/>
        </w:rPr>
        <w:t>đ) Thiệt hại do thiên tai</w:t>
      </w:r>
      <w:r>
        <w:rPr>
          <w:rFonts w:eastAsia="Calibri"/>
          <w:b/>
          <w:bCs/>
          <w:i/>
          <w:vertAlign w:val="superscript"/>
          <w:lang w:val="pl-PL"/>
        </w:rPr>
        <w:footnoteReference w:id="32"/>
      </w:r>
    </w:p>
    <w:p w14:paraId="0842A69C" w14:textId="77777777" w:rsidR="00646268" w:rsidRDefault="00646268" w:rsidP="00646268">
      <w:pPr>
        <w:tabs>
          <w:tab w:val="left" w:pos="426"/>
          <w:tab w:val="left" w:pos="900"/>
        </w:tabs>
        <w:spacing w:after="120" w:line="264" w:lineRule="auto"/>
        <w:ind w:firstLine="720"/>
        <w:jc w:val="both"/>
        <w:rPr>
          <w:lang w:val="de-DE"/>
        </w:rPr>
      </w:pPr>
      <w:r>
        <w:rPr>
          <w:lang w:val="de-DE"/>
        </w:rPr>
        <w:t xml:space="preserve">Thiệt hại do thiên tai trong tháng </w:t>
      </w:r>
      <w:r>
        <w:rPr>
          <w:lang w:val="vi-VN"/>
        </w:rPr>
        <w:t>Tám</w:t>
      </w:r>
      <w:r>
        <w:rPr>
          <w:lang w:val="de-DE"/>
        </w:rPr>
        <w:t xml:space="preserve"> chủ yếu do ảnh hưởng của </w:t>
      </w:r>
      <w:r>
        <w:rPr>
          <w:bCs/>
          <w:iCs/>
          <w:lang w:val="de-DE"/>
        </w:rPr>
        <w:t xml:space="preserve">mưa lũ, ngập lụt </w:t>
      </w:r>
      <w:r>
        <w:rPr>
          <w:lang w:val="de-DE"/>
        </w:rPr>
        <w:t xml:space="preserve">làm </w:t>
      </w:r>
      <w:r>
        <w:rPr>
          <w:lang w:val="vi-VN"/>
        </w:rPr>
        <w:t>31</w:t>
      </w:r>
      <w:r>
        <w:rPr>
          <w:rFonts w:eastAsia="Calibri"/>
          <w:lang w:val="de-DE"/>
        </w:rPr>
        <w:t xml:space="preserve"> người chết và mất tích; </w:t>
      </w:r>
      <w:r>
        <w:rPr>
          <w:rFonts w:eastAsia="Calibri"/>
          <w:lang w:val="vi-VN"/>
        </w:rPr>
        <w:t>85</w:t>
      </w:r>
      <w:r>
        <w:rPr>
          <w:lang w:val="de-DE"/>
        </w:rPr>
        <w:t xml:space="preserve"> người bị thương; </w:t>
      </w:r>
      <w:r>
        <w:rPr>
          <w:lang w:val="vi-VN"/>
        </w:rPr>
        <w:t>hơn</w:t>
      </w:r>
      <w:r>
        <w:rPr>
          <w:lang w:val="de-DE"/>
        </w:rPr>
        <w:t xml:space="preserve"> </w:t>
      </w:r>
      <w:r>
        <w:rPr>
          <w:lang w:val="vi-VN"/>
        </w:rPr>
        <w:t xml:space="preserve">111,4 </w:t>
      </w:r>
      <w:r>
        <w:rPr>
          <w:lang w:val="de-DE"/>
        </w:rPr>
        <w:t xml:space="preserve">nghìn ha lúa và hoa màu bị ngập, hư hỏng; </w:t>
      </w:r>
      <w:r>
        <w:rPr>
          <w:lang w:val="vi-VN"/>
        </w:rPr>
        <w:t xml:space="preserve">78,7 nghìn con gia súc và gia cầm bị chết; hơn </w:t>
      </w:r>
      <w:r>
        <w:rPr>
          <w:lang w:val="vi-VN"/>
        </w:rPr>
        <w:lastRenderedPageBreak/>
        <w:t>36,3 nghìn</w:t>
      </w:r>
      <w:r>
        <w:rPr>
          <w:lang w:val="de-DE"/>
        </w:rPr>
        <w:t xml:space="preserve"> ngôi nhà bị sập đổ, cuốn trôi và hư hại; tổng giá trị thiệt hại về tài sản do thiên tai gây ra trong tháng là 3.</w:t>
      </w:r>
      <w:r>
        <w:rPr>
          <w:lang w:val="vi-VN"/>
        </w:rPr>
        <w:t xml:space="preserve">867,0 </w:t>
      </w:r>
      <w:r>
        <w:rPr>
          <w:lang w:val="de-DE"/>
        </w:rPr>
        <w:t xml:space="preserve">tỷ đồng, gấp </w:t>
      </w:r>
      <w:r>
        <w:rPr>
          <w:lang w:val="vi-VN"/>
        </w:rPr>
        <w:t xml:space="preserve">3,3 </w:t>
      </w:r>
      <w:r>
        <w:rPr>
          <w:lang w:val="de-DE"/>
        </w:rPr>
        <w:t>lần cùng kỳ năm trước</w:t>
      </w:r>
      <w:r>
        <w:rPr>
          <w:snapToGrid w:val="0"/>
          <w:lang w:val="de-DE"/>
        </w:rPr>
        <w:t>.</w:t>
      </w:r>
      <w:r>
        <w:rPr>
          <w:lang w:val="de-DE"/>
        </w:rPr>
        <w:t xml:space="preserve"> </w:t>
      </w:r>
      <w:r>
        <w:rPr>
          <w:rFonts w:eastAsia="Calibri"/>
          <w:lang w:val="de-DE"/>
        </w:rPr>
        <w:t xml:space="preserve">Tính chung tám tháng năm nay, thiên tai làm </w:t>
      </w:r>
      <w:r>
        <w:rPr>
          <w:rFonts w:eastAsia="Calibri"/>
          <w:lang w:val="vi-VN"/>
        </w:rPr>
        <w:t>175</w:t>
      </w:r>
      <w:r>
        <w:rPr>
          <w:rFonts w:eastAsia="Calibri"/>
          <w:lang w:val="de-DE"/>
        </w:rPr>
        <w:t xml:space="preserve"> người chết và mất tích, </w:t>
      </w:r>
      <w:r>
        <w:rPr>
          <w:rFonts w:eastAsia="Calibri"/>
          <w:lang w:val="vi-VN"/>
        </w:rPr>
        <w:t>188</w:t>
      </w:r>
      <w:r>
        <w:rPr>
          <w:rFonts w:eastAsia="Calibri"/>
          <w:lang w:val="de-DE"/>
        </w:rPr>
        <w:t xml:space="preserve"> </w:t>
      </w:r>
      <w:r>
        <w:rPr>
          <w:lang w:val="de-DE"/>
        </w:rPr>
        <w:t>người bị thương;</w:t>
      </w:r>
      <w:r>
        <w:rPr>
          <w:rFonts w:eastAsia="Calibri"/>
          <w:lang w:val="de-DE"/>
        </w:rPr>
        <w:t xml:space="preserve"> </w:t>
      </w:r>
      <w:r>
        <w:rPr>
          <w:rFonts w:eastAsia="Calibri"/>
          <w:lang w:val="vi-VN"/>
        </w:rPr>
        <w:t>221,2</w:t>
      </w:r>
      <w:r>
        <w:rPr>
          <w:rFonts w:eastAsia="Calibri"/>
          <w:lang w:val="de-DE"/>
        </w:rPr>
        <w:t xml:space="preserve"> nghìn ha lúa và </w:t>
      </w:r>
      <w:r>
        <w:rPr>
          <w:rFonts w:eastAsia="Calibri"/>
          <w:lang w:val="vi-VN"/>
        </w:rPr>
        <w:t>29</w:t>
      </w:r>
      <w:r>
        <w:rPr>
          <w:rFonts w:eastAsia="Calibri"/>
          <w:lang w:val="de-DE"/>
        </w:rPr>
        <w:t xml:space="preserve">,1 nghìn ha hoa màu bị hư hỏng; 498,5 nghìn con gia súc và gia cầm bị chết; gần </w:t>
      </w:r>
      <w:r>
        <w:rPr>
          <w:rFonts w:eastAsia="Calibri"/>
          <w:lang w:val="vi-VN"/>
        </w:rPr>
        <w:t>52,4 nghìn</w:t>
      </w:r>
      <w:r>
        <w:rPr>
          <w:lang w:val="de-DE"/>
        </w:rPr>
        <w:t xml:space="preserve"> ngôi nhà bị sập đổ, cuốn trôi và hư hại;</w:t>
      </w:r>
      <w:r>
        <w:rPr>
          <w:rFonts w:eastAsia="Calibri"/>
          <w:lang w:val="de-DE"/>
        </w:rPr>
        <w:t xml:space="preserve"> tổng giá trị thiệt hại về tài sản ước tính </w:t>
      </w:r>
      <w:r>
        <w:rPr>
          <w:rFonts w:eastAsia="Calibri"/>
          <w:lang w:val="vi-VN"/>
        </w:rPr>
        <w:t xml:space="preserve">9.865,8 </w:t>
      </w:r>
      <w:r>
        <w:rPr>
          <w:rFonts w:eastAsia="Calibri"/>
          <w:lang w:val="de-DE"/>
        </w:rPr>
        <w:t xml:space="preserve">tỷ đồng, gấp </w:t>
      </w:r>
      <w:r>
        <w:rPr>
          <w:rFonts w:eastAsia="Calibri"/>
          <w:lang w:val="vi-VN"/>
        </w:rPr>
        <w:t>2,9</w:t>
      </w:r>
      <w:r>
        <w:rPr>
          <w:rFonts w:eastAsia="Calibri"/>
          <w:lang w:val="de-DE"/>
        </w:rPr>
        <w:t xml:space="preserve"> lần cùng kỳ năm 2024.</w:t>
      </w:r>
    </w:p>
    <w:p w14:paraId="7FFE600C" w14:textId="2722C370" w:rsidR="00646268" w:rsidRDefault="00646268" w:rsidP="00646268">
      <w:pPr>
        <w:tabs>
          <w:tab w:val="left" w:pos="426"/>
          <w:tab w:val="left" w:pos="900"/>
        </w:tabs>
        <w:spacing w:after="120" w:line="264" w:lineRule="auto"/>
        <w:ind w:firstLine="720"/>
        <w:jc w:val="both"/>
        <w:rPr>
          <w:rFonts w:eastAsia="Calibri"/>
          <w:b/>
          <w:i/>
          <w:lang w:val="de-DE"/>
        </w:rPr>
      </w:pPr>
      <w:r>
        <w:rPr>
          <w:rFonts w:eastAsia="Calibri"/>
          <w:b/>
          <w:i/>
          <w:lang w:val="de-DE"/>
        </w:rPr>
        <w:t>e)</w:t>
      </w:r>
      <w:r>
        <w:rPr>
          <w:b/>
          <w:i/>
          <w:lang w:val="pl-PL"/>
        </w:rPr>
        <w:t xml:space="preserve"> Bảo vệ môi trường và phòng chống cháy, nổ</w:t>
      </w:r>
    </w:p>
    <w:p w14:paraId="5CB7A119" w14:textId="77777777" w:rsidR="00646268" w:rsidRDefault="00646268" w:rsidP="00646268">
      <w:pPr>
        <w:tabs>
          <w:tab w:val="left" w:pos="426"/>
          <w:tab w:val="left" w:pos="900"/>
        </w:tabs>
        <w:spacing w:after="120" w:line="264" w:lineRule="auto"/>
        <w:ind w:firstLine="720"/>
        <w:jc w:val="both"/>
        <w:rPr>
          <w:rFonts w:eastAsia="Calibri"/>
          <w:lang w:val="de-DE"/>
        </w:rPr>
      </w:pPr>
      <w:r>
        <w:rPr>
          <w:rFonts w:eastAsia="Calibri"/>
          <w:lang w:val="de-DE"/>
        </w:rPr>
        <w:t xml:space="preserve">Trong tháng </w:t>
      </w:r>
      <w:r>
        <w:rPr>
          <w:rFonts w:eastAsia="Calibri"/>
          <w:lang w:val="vi-VN"/>
        </w:rPr>
        <w:t>Tám</w:t>
      </w:r>
      <w:r>
        <w:rPr>
          <w:rFonts w:eastAsia="Calibri"/>
          <w:lang w:val="de-DE"/>
        </w:rPr>
        <w:t xml:space="preserve"> (từ 18/</w:t>
      </w:r>
      <w:r>
        <w:rPr>
          <w:rFonts w:eastAsia="Calibri"/>
          <w:lang w:val="vi-VN"/>
        </w:rPr>
        <w:t>7</w:t>
      </w:r>
      <w:r>
        <w:rPr>
          <w:rFonts w:eastAsia="Calibri"/>
          <w:lang w:val="de-DE"/>
        </w:rPr>
        <w:t>-</w:t>
      </w:r>
      <w:r>
        <w:rPr>
          <w:rFonts w:eastAsia="Calibri"/>
          <w:lang w:val="vi-VN"/>
        </w:rPr>
        <w:t>17</w:t>
      </w:r>
      <w:r w:rsidRPr="00254190">
        <w:rPr>
          <w:rFonts w:eastAsia="Calibri"/>
          <w:lang w:val="de-DE"/>
        </w:rPr>
        <w:t>/8</w:t>
      </w:r>
      <w:r>
        <w:rPr>
          <w:rFonts w:eastAsia="Calibri"/>
          <w:lang w:val="de-DE"/>
        </w:rPr>
        <w:t>/2025)</w:t>
      </w:r>
      <w:r>
        <w:rPr>
          <w:rFonts w:eastAsia="Calibri"/>
          <w:vertAlign w:val="superscript"/>
          <w:lang w:val="de-DE"/>
        </w:rPr>
        <w:footnoteReference w:id="33"/>
      </w:r>
      <w:r>
        <w:rPr>
          <w:rFonts w:eastAsia="Calibri"/>
          <w:lang w:val="de-DE"/>
        </w:rPr>
        <w:t xml:space="preserve">, các cơ quan chức năng phát hiện </w:t>
      </w:r>
      <w:r w:rsidRPr="00254190">
        <w:rPr>
          <w:noProof/>
          <w:spacing w:val="-2"/>
          <w:lang w:val="de-DE"/>
        </w:rPr>
        <w:t>948</w:t>
      </w:r>
      <w:r>
        <w:rPr>
          <w:rFonts w:eastAsia="Calibri"/>
          <w:lang w:val="de-DE"/>
        </w:rPr>
        <w:t xml:space="preserve"> vụ vi phạm môi trường tại </w:t>
      </w:r>
      <w:r>
        <w:rPr>
          <w:noProof/>
          <w:lang w:val="vi-VN"/>
        </w:rPr>
        <w:t>30</w:t>
      </w:r>
      <w:r>
        <w:rPr>
          <w:noProof/>
          <w:lang w:val="de-DE"/>
        </w:rPr>
        <w:t>/34 địa phương</w:t>
      </w:r>
      <w:r>
        <w:rPr>
          <w:noProof/>
          <w:vertAlign w:val="superscript"/>
        </w:rPr>
        <w:footnoteReference w:id="34"/>
      </w:r>
      <w:r>
        <w:rPr>
          <w:noProof/>
          <w:lang w:val="de-DE"/>
        </w:rPr>
        <w:t xml:space="preserve">, </w:t>
      </w:r>
      <w:r>
        <w:rPr>
          <w:rFonts w:eastAsia="Calibri"/>
          <w:lang w:val="de-DE"/>
        </w:rPr>
        <w:t xml:space="preserve">trong đó xử lý 775 vụ với tổng số tiền phạt </w:t>
      </w:r>
      <w:r>
        <w:rPr>
          <w:rFonts w:eastAsia="Calibri"/>
          <w:lang w:val="vi-VN"/>
        </w:rPr>
        <w:t xml:space="preserve">14,8 </w:t>
      </w:r>
      <w:r>
        <w:rPr>
          <w:rFonts w:eastAsia="Calibri"/>
          <w:lang w:val="de-DE"/>
        </w:rPr>
        <w:t xml:space="preserve">tỷ đồng, </w:t>
      </w:r>
      <w:r>
        <w:rPr>
          <w:rFonts w:eastAsia="Calibri"/>
          <w:lang w:val="vi-VN"/>
        </w:rPr>
        <w:t>tăng 22,0</w:t>
      </w:r>
      <w:r>
        <w:rPr>
          <w:rFonts w:eastAsia="Calibri"/>
          <w:lang w:val="de-DE"/>
        </w:rPr>
        <w:t xml:space="preserve">% so với tháng trước và giảm </w:t>
      </w:r>
      <w:r>
        <w:rPr>
          <w:rFonts w:eastAsia="Calibri"/>
          <w:lang w:val="vi-VN"/>
        </w:rPr>
        <w:t>45,9</w:t>
      </w:r>
      <w:r>
        <w:rPr>
          <w:rFonts w:eastAsia="Calibri"/>
          <w:lang w:val="de-DE"/>
        </w:rPr>
        <w:t xml:space="preserve">% so với cùng kỳ năm trước. Tính chung tám tháng năm nay, các cơ quan chức năng phát hiện </w:t>
      </w:r>
      <w:r>
        <w:rPr>
          <w:rFonts w:eastAsia="Calibri"/>
          <w:lang w:val="vi-VN"/>
        </w:rPr>
        <w:t xml:space="preserve">9.512 </w:t>
      </w:r>
      <w:r>
        <w:rPr>
          <w:rFonts w:eastAsia="Calibri"/>
          <w:lang w:val="de-DE"/>
        </w:rPr>
        <w:t xml:space="preserve">vụ vi phạm môi trường, trong đó xử lý </w:t>
      </w:r>
      <w:r>
        <w:rPr>
          <w:rFonts w:eastAsia="Calibri"/>
          <w:lang w:val="vi-VN"/>
        </w:rPr>
        <w:t xml:space="preserve">8.443 </w:t>
      </w:r>
      <w:r>
        <w:rPr>
          <w:rFonts w:eastAsia="Calibri"/>
          <w:lang w:val="de-DE"/>
        </w:rPr>
        <w:t xml:space="preserve">vụ với tổng số tiền phạt </w:t>
      </w:r>
      <w:r>
        <w:rPr>
          <w:rFonts w:eastAsia="Calibri"/>
          <w:lang w:val="vi-VN"/>
        </w:rPr>
        <w:t xml:space="preserve">142,4 </w:t>
      </w:r>
      <w:r>
        <w:rPr>
          <w:rFonts w:eastAsia="Calibri"/>
          <w:lang w:val="de-DE"/>
        </w:rPr>
        <w:t xml:space="preserve">tỷ đồng, giảm </w:t>
      </w:r>
      <w:r>
        <w:rPr>
          <w:rFonts w:eastAsia="Calibri"/>
          <w:lang w:val="vi-VN"/>
        </w:rPr>
        <w:t>30,3</w:t>
      </w:r>
      <w:r>
        <w:rPr>
          <w:rFonts w:eastAsia="Calibri"/>
          <w:lang w:val="de-DE"/>
        </w:rPr>
        <w:t>% so với cùng kỳ năm trước.</w:t>
      </w:r>
    </w:p>
    <w:p w14:paraId="69518216" w14:textId="20D721B1" w:rsidR="00E11C99" w:rsidRPr="000A74BB" w:rsidRDefault="00646268" w:rsidP="008B5944">
      <w:pPr>
        <w:spacing w:after="120" w:line="245" w:lineRule="auto"/>
        <w:ind w:firstLine="720"/>
        <w:jc w:val="both"/>
        <w:rPr>
          <w:rFonts w:eastAsia="Calibri"/>
          <w:b/>
          <w:i/>
          <w:lang w:val="de-DE"/>
        </w:rPr>
      </w:pPr>
      <w:r>
        <w:rPr>
          <w:rFonts w:eastAsia="Calibri"/>
          <w:lang w:val="de-DE"/>
        </w:rPr>
        <w:t>Trong tháng Tám (từ 15/</w:t>
      </w:r>
      <w:r>
        <w:rPr>
          <w:rFonts w:eastAsia="Calibri"/>
          <w:lang w:val="vi-VN"/>
        </w:rPr>
        <w:t>7</w:t>
      </w:r>
      <w:r>
        <w:rPr>
          <w:rFonts w:eastAsia="Calibri"/>
          <w:lang w:val="de-DE"/>
        </w:rPr>
        <w:t>-14/</w:t>
      </w:r>
      <w:r>
        <w:rPr>
          <w:rFonts w:eastAsia="Calibri"/>
          <w:lang w:val="vi-VN"/>
        </w:rPr>
        <w:t>8</w:t>
      </w:r>
      <w:r>
        <w:rPr>
          <w:rFonts w:eastAsia="Calibri"/>
          <w:lang w:val="de-DE"/>
        </w:rPr>
        <w:t>/2025)</w:t>
      </w:r>
      <w:r>
        <w:rPr>
          <w:rFonts w:eastAsia="Calibri"/>
          <w:vertAlign w:val="superscript"/>
          <w:lang w:val="de-DE"/>
        </w:rPr>
        <w:footnoteReference w:id="35"/>
      </w:r>
      <w:r>
        <w:rPr>
          <w:rFonts w:eastAsia="Calibri"/>
          <w:lang w:val="de-DE"/>
        </w:rPr>
        <w:t xml:space="preserve">, cả nước xảy ra 272 vụ cháy, nổ, làm </w:t>
      </w:r>
      <w:r>
        <w:rPr>
          <w:rFonts w:eastAsia="Calibri"/>
          <w:lang w:val="vi-VN"/>
        </w:rPr>
        <w:t>06</w:t>
      </w:r>
      <w:r>
        <w:rPr>
          <w:rFonts w:eastAsia="Calibri"/>
          <w:lang w:val="de-DE"/>
        </w:rPr>
        <w:t xml:space="preserve"> người chết và </w:t>
      </w:r>
      <w:r>
        <w:rPr>
          <w:rFonts w:eastAsia="Calibri"/>
          <w:lang w:val="vi-VN"/>
        </w:rPr>
        <w:t>10</w:t>
      </w:r>
      <w:r>
        <w:rPr>
          <w:rFonts w:eastAsia="Calibri"/>
          <w:lang w:val="de-DE"/>
        </w:rPr>
        <w:t xml:space="preserve"> người bị thương, thiệt hại ước tính </w:t>
      </w:r>
      <w:r>
        <w:rPr>
          <w:rFonts w:eastAsia="Calibri"/>
          <w:lang w:val="vi-VN"/>
        </w:rPr>
        <w:t xml:space="preserve">32,6 </w:t>
      </w:r>
      <w:r>
        <w:rPr>
          <w:rFonts w:eastAsia="Calibri"/>
          <w:lang w:val="de-DE"/>
        </w:rPr>
        <w:t xml:space="preserve">tỷ đồng, </w:t>
      </w:r>
      <w:r>
        <w:rPr>
          <w:rFonts w:eastAsia="Calibri"/>
          <w:lang w:val="vi-VN"/>
        </w:rPr>
        <w:t>tăng 75,7% so với</w:t>
      </w:r>
      <w:r>
        <w:rPr>
          <w:rFonts w:eastAsia="Calibri"/>
          <w:lang w:val="de-DE"/>
        </w:rPr>
        <w:t xml:space="preserve"> tháng trước và </w:t>
      </w:r>
      <w:r>
        <w:rPr>
          <w:rFonts w:eastAsia="Calibri"/>
          <w:lang w:val="vi-VN"/>
        </w:rPr>
        <w:t xml:space="preserve">gấp gần 3,1 lần </w:t>
      </w:r>
      <w:r>
        <w:rPr>
          <w:rFonts w:eastAsia="Calibri"/>
          <w:lang w:val="de-DE"/>
        </w:rPr>
        <w:t xml:space="preserve">cùng kỳ năm trước. Tính chung tám tháng năm nay, trên địa bàn cả nước xảy ra </w:t>
      </w:r>
      <w:r>
        <w:rPr>
          <w:rFonts w:eastAsia="Calibri"/>
          <w:lang w:val="vi-VN"/>
        </w:rPr>
        <w:t xml:space="preserve">2.211 </w:t>
      </w:r>
      <w:r>
        <w:rPr>
          <w:rFonts w:eastAsia="Calibri"/>
          <w:lang w:val="de-DE"/>
        </w:rPr>
        <w:t xml:space="preserve">vụ cháy, nổ, làm </w:t>
      </w:r>
      <w:r>
        <w:rPr>
          <w:rFonts w:eastAsia="Calibri"/>
          <w:lang w:val="vi-VN"/>
        </w:rPr>
        <w:t>76</w:t>
      </w:r>
      <w:r>
        <w:rPr>
          <w:rFonts w:eastAsia="Calibri"/>
          <w:lang w:val="de-DE"/>
        </w:rPr>
        <w:t xml:space="preserve"> người chết và </w:t>
      </w:r>
      <w:r>
        <w:rPr>
          <w:rFonts w:eastAsia="Calibri"/>
          <w:lang w:val="vi-VN"/>
        </w:rPr>
        <w:t>89</w:t>
      </w:r>
      <w:r>
        <w:rPr>
          <w:rFonts w:eastAsia="Calibri"/>
          <w:lang w:val="de-DE"/>
        </w:rPr>
        <w:t xml:space="preserve"> người bị thương, thiệt hại ước tính </w:t>
      </w:r>
      <w:r>
        <w:rPr>
          <w:rFonts w:eastAsia="Calibri"/>
          <w:lang w:val="vi-VN"/>
        </w:rPr>
        <w:t xml:space="preserve">212,1 </w:t>
      </w:r>
      <w:r>
        <w:rPr>
          <w:rFonts w:eastAsia="Calibri"/>
          <w:lang w:val="de-DE"/>
        </w:rPr>
        <w:t xml:space="preserve">tỷ đồng, </w:t>
      </w:r>
      <w:r>
        <w:rPr>
          <w:rFonts w:eastAsia="Calibri"/>
          <w:lang w:val="vi-VN"/>
        </w:rPr>
        <w:t>tăng 25,9% so với</w:t>
      </w:r>
      <w:r>
        <w:rPr>
          <w:rFonts w:eastAsia="Calibri"/>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3416E5" w:rsidRPr="000A74BB" w14:paraId="6F0660F3" w14:textId="77777777" w:rsidTr="00267E54">
        <w:tc>
          <w:tcPr>
            <w:tcW w:w="4533" w:type="dxa"/>
          </w:tcPr>
          <w:p w14:paraId="261355F6" w14:textId="77777777" w:rsidR="00AE05A0" w:rsidRPr="000A74BB" w:rsidRDefault="00AE05A0" w:rsidP="00AE05A0">
            <w:pPr>
              <w:ind w:left="-57"/>
              <w:rPr>
                <w:rFonts w:eastAsia="Calibri"/>
                <w:b/>
                <w:i/>
                <w:sz w:val="24"/>
                <w:szCs w:val="22"/>
                <w:lang w:val="de-DE"/>
              </w:rPr>
            </w:pPr>
            <w:r w:rsidRPr="000A74BB">
              <w:rPr>
                <w:rFonts w:eastAsia="Calibri"/>
                <w:b/>
                <w:i/>
                <w:sz w:val="24"/>
                <w:szCs w:val="22"/>
                <w:lang w:val="de-DE"/>
              </w:rPr>
              <w:t>Nơi nhận:</w:t>
            </w:r>
          </w:p>
          <w:p w14:paraId="4ED586E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Tổng Bí thư;</w:t>
            </w:r>
          </w:p>
          <w:p w14:paraId="70A4F8CC"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Chủ tịch nước;</w:t>
            </w:r>
          </w:p>
          <w:p w14:paraId="03E9A2BF"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Chủ tịch Quốc hội;</w:t>
            </w:r>
          </w:p>
          <w:p w14:paraId="35153DF2"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Thủ tướng Chính phủ;</w:t>
            </w:r>
          </w:p>
          <w:p w14:paraId="0AF64E79"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Phó Thủ tướng Chính phủ;</w:t>
            </w:r>
          </w:p>
          <w:p w14:paraId="262D3E77"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Lãnh đạo Bộ Tài chính;</w:t>
            </w:r>
          </w:p>
          <w:p w14:paraId="30C2322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cơ quan thuộc Trung ương Đảng;</w:t>
            </w:r>
          </w:p>
          <w:p w14:paraId="250AAA42"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Văn phòng Chủ tịch nước;</w:t>
            </w:r>
          </w:p>
          <w:p w14:paraId="25326046"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cơ quan thuộc Quốc hội;</w:t>
            </w:r>
          </w:p>
          <w:p w14:paraId="18A41D0C"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Bộ, cơ quan ngang Bộ,</w:t>
            </w:r>
          </w:p>
          <w:p w14:paraId="6AFB110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xml:space="preserve">   cơ quan thuộc Chính phủ;</w:t>
            </w:r>
          </w:p>
          <w:p w14:paraId="3CC81D51"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Toà án Nhân dân tối cao;</w:t>
            </w:r>
          </w:p>
          <w:p w14:paraId="6419910D"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Viện Kiểm sát Nhân dân tối cao;</w:t>
            </w:r>
          </w:p>
          <w:p w14:paraId="43DE9DC1"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đoàn thể Trung ương;</w:t>
            </w:r>
          </w:p>
          <w:p w14:paraId="4E56BC85"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tỉnh, thành phố trực thuộc TW;</w:t>
            </w:r>
          </w:p>
          <w:p w14:paraId="708B182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Liên đoàn Thương mại và Công nghiệp VN;</w:t>
            </w:r>
          </w:p>
          <w:p w14:paraId="23296D5A"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đơn vị thuộc Bộ Tài chính;</w:t>
            </w:r>
          </w:p>
          <w:p w14:paraId="0754D490"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Cơ quan Thông tấn, báo chí;</w:t>
            </w:r>
          </w:p>
          <w:p w14:paraId="5C6B5AFF" w14:textId="77777777" w:rsidR="00AE05A0" w:rsidRPr="000A74BB" w:rsidRDefault="00AE05A0" w:rsidP="00AE05A0">
            <w:pPr>
              <w:ind w:left="-57"/>
              <w:rPr>
                <w:rFonts w:eastAsia="Calibri"/>
                <w:sz w:val="22"/>
                <w:szCs w:val="22"/>
                <w:lang w:val="de-DE"/>
              </w:rPr>
            </w:pPr>
            <w:r w:rsidRPr="000A74BB">
              <w:rPr>
                <w:rFonts w:eastAsia="Calibri"/>
                <w:sz w:val="22"/>
                <w:szCs w:val="22"/>
                <w:lang w:val="de-DE"/>
              </w:rPr>
              <w:t>- Các đơn vị thuộc CTK;</w:t>
            </w:r>
          </w:p>
          <w:p w14:paraId="1D8EDBCE" w14:textId="77777777" w:rsidR="00AE05A0" w:rsidRPr="000A74BB" w:rsidRDefault="00AE05A0" w:rsidP="00AE05A0">
            <w:pPr>
              <w:ind w:left="-57"/>
              <w:rPr>
                <w:rFonts w:eastAsia="Calibri"/>
                <w:b/>
                <w:i/>
                <w:sz w:val="24"/>
                <w:szCs w:val="22"/>
                <w:lang w:val="en-GB"/>
              </w:rPr>
            </w:pPr>
            <w:r w:rsidRPr="000A74BB">
              <w:rPr>
                <w:rFonts w:eastAsia="Calibri"/>
                <w:sz w:val="22"/>
                <w:szCs w:val="22"/>
                <w:lang w:val="en-GB"/>
              </w:rPr>
              <w:t>- Lưu: VT, THĐN.</w:t>
            </w:r>
          </w:p>
        </w:tc>
        <w:tc>
          <w:tcPr>
            <w:tcW w:w="4646" w:type="dxa"/>
          </w:tcPr>
          <w:p w14:paraId="0C932849" w14:textId="77777777" w:rsidR="00AE05A0" w:rsidRPr="000A74BB" w:rsidRDefault="00AE05A0" w:rsidP="00AE05A0">
            <w:pPr>
              <w:shd w:val="clear" w:color="auto" w:fill="FFFFFF"/>
              <w:tabs>
                <w:tab w:val="left" w:pos="6540"/>
              </w:tabs>
              <w:ind w:firstLine="894"/>
              <w:jc w:val="center"/>
              <w:rPr>
                <w:rFonts w:eastAsia="Calibri"/>
                <w:b/>
                <w:bCs/>
                <w:lang w:val="en-GB"/>
              </w:rPr>
            </w:pPr>
            <w:r w:rsidRPr="000A74BB">
              <w:rPr>
                <w:rFonts w:eastAsia="Calibri"/>
                <w:b/>
                <w:bCs/>
                <w:lang w:val="en-GB"/>
              </w:rPr>
              <w:t>CỤC TRƯỞNG</w:t>
            </w:r>
          </w:p>
          <w:p w14:paraId="047D1FB6" w14:textId="77777777" w:rsidR="00AE05A0" w:rsidRPr="000A74BB" w:rsidRDefault="00AE05A0" w:rsidP="00AE05A0">
            <w:pPr>
              <w:ind w:firstLine="894"/>
              <w:jc w:val="center"/>
              <w:rPr>
                <w:rFonts w:eastAsia="Calibri"/>
                <w:b/>
                <w:bCs/>
                <w:lang w:val="en-GB"/>
              </w:rPr>
            </w:pPr>
          </w:p>
          <w:p w14:paraId="4F363C84" w14:textId="77777777" w:rsidR="00AE05A0" w:rsidRPr="000A74BB" w:rsidRDefault="00AE05A0" w:rsidP="00AE05A0">
            <w:pPr>
              <w:ind w:firstLine="894"/>
              <w:jc w:val="center"/>
              <w:rPr>
                <w:rFonts w:eastAsia="Calibri"/>
                <w:b/>
                <w:bCs/>
                <w:lang w:val="en-GB"/>
              </w:rPr>
            </w:pPr>
          </w:p>
          <w:p w14:paraId="6EBC8504" w14:textId="77777777" w:rsidR="00AE05A0" w:rsidRPr="000A74BB" w:rsidRDefault="00AE05A0" w:rsidP="00AE05A0">
            <w:pPr>
              <w:ind w:firstLine="894"/>
              <w:jc w:val="center"/>
              <w:rPr>
                <w:rFonts w:eastAsia="Calibri"/>
                <w:b/>
                <w:bCs/>
                <w:lang w:val="en-GB"/>
              </w:rPr>
            </w:pPr>
          </w:p>
          <w:p w14:paraId="5147EE54" w14:textId="77777777" w:rsidR="00AE05A0" w:rsidRPr="000A74BB" w:rsidRDefault="00AE05A0" w:rsidP="00AE05A0">
            <w:pPr>
              <w:ind w:firstLine="894"/>
              <w:jc w:val="center"/>
              <w:rPr>
                <w:rFonts w:eastAsia="Calibri"/>
                <w:b/>
                <w:bCs/>
                <w:lang w:val="en-GB"/>
              </w:rPr>
            </w:pPr>
          </w:p>
          <w:p w14:paraId="4F8EDA5E" w14:textId="77777777" w:rsidR="00AE05A0" w:rsidRPr="000A74BB" w:rsidRDefault="00AE05A0" w:rsidP="00AE05A0">
            <w:pPr>
              <w:ind w:firstLine="894"/>
              <w:jc w:val="center"/>
              <w:rPr>
                <w:rFonts w:eastAsia="Calibri"/>
                <w:b/>
                <w:bCs/>
                <w:lang w:val="en-GB"/>
              </w:rPr>
            </w:pPr>
          </w:p>
          <w:p w14:paraId="365C176C" w14:textId="77777777" w:rsidR="00AE05A0" w:rsidRPr="000A74BB" w:rsidRDefault="00AE05A0" w:rsidP="00AE05A0">
            <w:pPr>
              <w:ind w:firstLine="894"/>
              <w:jc w:val="center"/>
              <w:rPr>
                <w:rFonts w:eastAsia="Calibri"/>
                <w:b/>
                <w:bCs/>
                <w:lang w:val="en-GB"/>
              </w:rPr>
            </w:pPr>
          </w:p>
          <w:p w14:paraId="05FB6AD2" w14:textId="77777777" w:rsidR="00AE05A0" w:rsidRPr="000A74BB" w:rsidRDefault="00AE05A0" w:rsidP="00AE05A0">
            <w:pPr>
              <w:ind w:firstLine="894"/>
              <w:jc w:val="center"/>
              <w:rPr>
                <w:rFonts w:eastAsia="Calibri"/>
                <w:b/>
                <w:bCs/>
                <w:lang w:val="en-GB"/>
              </w:rPr>
            </w:pPr>
          </w:p>
          <w:p w14:paraId="193DB2F0" w14:textId="77777777" w:rsidR="00AE05A0" w:rsidRPr="000A74BB" w:rsidRDefault="00AE05A0" w:rsidP="00AE05A0">
            <w:pPr>
              <w:ind w:firstLine="894"/>
              <w:jc w:val="center"/>
              <w:rPr>
                <w:rFonts w:eastAsia="Calibri"/>
                <w:b/>
                <w:i/>
                <w:sz w:val="24"/>
                <w:szCs w:val="22"/>
                <w:lang w:val="en-GB"/>
              </w:rPr>
            </w:pPr>
            <w:r w:rsidRPr="000A74BB">
              <w:rPr>
                <w:rFonts w:eastAsia="Calibri"/>
                <w:b/>
                <w:bCs/>
                <w:lang w:val="en-GB"/>
              </w:rPr>
              <w:t>Nguyễn Thị Hương</w:t>
            </w:r>
          </w:p>
        </w:tc>
      </w:tr>
    </w:tbl>
    <w:p w14:paraId="3EC86DC2" w14:textId="77777777" w:rsidR="00163059" w:rsidRPr="000A74BB" w:rsidRDefault="00163059"/>
    <w:sectPr w:rsidR="00163059" w:rsidRPr="000A74BB" w:rsidSect="009E6614">
      <w:headerReference w:type="default" r:id="rId26"/>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00394" w14:textId="77777777" w:rsidR="00E77052" w:rsidRDefault="00E77052" w:rsidP="00053768">
      <w:r>
        <w:separator/>
      </w:r>
    </w:p>
  </w:endnote>
  <w:endnote w:type="continuationSeparator" w:id="0">
    <w:p w14:paraId="208C6B50" w14:textId="77777777" w:rsidR="00E77052" w:rsidRDefault="00E77052"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575A2" w14:textId="77777777" w:rsidR="00E77052" w:rsidRDefault="00E77052" w:rsidP="00053768">
      <w:r>
        <w:separator/>
      </w:r>
    </w:p>
  </w:footnote>
  <w:footnote w:type="continuationSeparator" w:id="0">
    <w:p w14:paraId="027B45FA" w14:textId="77777777" w:rsidR="00E77052" w:rsidRDefault="00E77052" w:rsidP="00053768">
      <w:r>
        <w:continuationSeparator/>
      </w:r>
    </w:p>
  </w:footnote>
  <w:footnote w:id="1">
    <w:p w14:paraId="7613F2BE" w14:textId="77777777" w:rsidR="00EE1BAA" w:rsidRPr="00150C99" w:rsidRDefault="00EE1BAA" w:rsidP="00254190">
      <w:pPr>
        <w:pStyle w:val="FootnoteText"/>
        <w:spacing w:after="40"/>
        <w:ind w:left="142" w:hanging="142"/>
        <w:jc w:val="both"/>
        <w:rPr>
          <w:lang w:val="en-US"/>
        </w:rPr>
      </w:pPr>
      <w:r>
        <w:rPr>
          <w:rStyle w:val="FootnoteReference"/>
        </w:rPr>
        <w:footnoteRef/>
      </w:r>
      <w:r>
        <w:t xml:space="preserve"> </w:t>
      </w:r>
      <w:r w:rsidRPr="00040797">
        <w:t xml:space="preserve">Chủ yếu </w:t>
      </w:r>
      <w:r w:rsidRPr="00040797">
        <w:rPr>
          <w:spacing w:val="2"/>
          <w:lang w:val="it-IT"/>
        </w:rPr>
        <w:t>do</w:t>
      </w:r>
      <w:r w:rsidRPr="00150C99">
        <w:rPr>
          <w:spacing w:val="2"/>
          <w:lang w:val="it-IT"/>
        </w:rPr>
        <w:t xml:space="preserve"> thu hồi đất phục vụ dự án khu công nghiệp</w:t>
      </w:r>
      <w:r>
        <w:rPr>
          <w:spacing w:val="2"/>
          <w:lang w:val="it-IT"/>
        </w:rPr>
        <w:t>,</w:t>
      </w:r>
      <w:r w:rsidRPr="00150C99">
        <w:rPr>
          <w:spacing w:val="2"/>
          <w:lang w:val="it-IT"/>
        </w:rPr>
        <w:t xml:space="preserve"> chuyển đổi sang cây trồng có hiệu quả kinh tế cao hơn</w:t>
      </w:r>
      <w:r>
        <w:rPr>
          <w:spacing w:val="2"/>
          <w:lang w:val="it-IT"/>
        </w:rPr>
        <w:t>, trong đó:</w:t>
      </w:r>
      <w:r w:rsidRPr="00150C99">
        <w:rPr>
          <w:spacing w:val="2"/>
          <w:lang w:val="it-IT"/>
        </w:rPr>
        <w:t xml:space="preserve"> </w:t>
      </w:r>
      <w:r w:rsidRPr="00150C99">
        <w:rPr>
          <w:lang w:val="en-US"/>
        </w:rPr>
        <w:t>Ninh Bình giảm 4,2 nghìn ha; Hưng Yên giảm 2,4 nghìn ha</w:t>
      </w:r>
      <w:r>
        <w:rPr>
          <w:lang w:val="en-US"/>
        </w:rPr>
        <w:t xml:space="preserve">; </w:t>
      </w:r>
      <w:r w:rsidRPr="00150C99">
        <w:rPr>
          <w:lang w:val="en-US"/>
        </w:rPr>
        <w:t>Hà Nội giả</w:t>
      </w:r>
      <w:r>
        <w:rPr>
          <w:lang w:val="en-US"/>
        </w:rPr>
        <w:t>m 1,7 nghìn ha.</w:t>
      </w:r>
    </w:p>
  </w:footnote>
  <w:footnote w:id="2">
    <w:p w14:paraId="76544CF8" w14:textId="77777777" w:rsidR="00EE1BAA" w:rsidRPr="00D75209" w:rsidRDefault="00EE1BAA" w:rsidP="00254190">
      <w:pPr>
        <w:pStyle w:val="FootnoteText"/>
        <w:spacing w:after="40"/>
        <w:ind w:left="142" w:hanging="142"/>
        <w:jc w:val="both"/>
        <w:rPr>
          <w:lang w:val="en-US"/>
        </w:rPr>
      </w:pPr>
      <w:r>
        <w:rPr>
          <w:rStyle w:val="FootnoteReference"/>
        </w:rPr>
        <w:footnoteRef/>
      </w:r>
      <w:r>
        <w:t xml:space="preserve"> </w:t>
      </w:r>
      <w:r w:rsidRPr="00FC351D">
        <w:t>Hải Phòng không còn dịch tả lợn châu Phi</w:t>
      </w:r>
      <w:r>
        <w:rPr>
          <w:lang w:val="en-US"/>
        </w:rPr>
        <w:t>.</w:t>
      </w:r>
    </w:p>
  </w:footnote>
  <w:footnote w:id="3">
    <w:p w14:paraId="1B19C04E" w14:textId="77777777" w:rsidR="00EE1BAA" w:rsidRDefault="00EE1BAA" w:rsidP="00254190">
      <w:pPr>
        <w:pStyle w:val="FootnoteText"/>
        <w:spacing w:after="40"/>
        <w:ind w:left="142" w:hanging="142"/>
        <w:jc w:val="both"/>
        <w:rPr>
          <w:lang w:val="en-US"/>
        </w:rPr>
      </w:pPr>
      <w:r>
        <w:rPr>
          <w:rStyle w:val="FootnoteReference"/>
        </w:rPr>
        <w:footnoteRef/>
      </w:r>
      <w:r>
        <w:t xml:space="preserve"> </w:t>
      </w:r>
      <w:r>
        <w:rPr>
          <w:lang w:val="en-US"/>
        </w:rPr>
        <w:t>Một số địa phương có diện tích rừng trồng mới tập trung tăng</w:t>
      </w:r>
      <w:r>
        <w:rPr>
          <w:lang w:val="vi-VN"/>
        </w:rPr>
        <w:t xml:space="preserve"> cao so với cùng kỳ năm trước</w:t>
      </w:r>
      <w:r>
        <w:rPr>
          <w:lang w:val="en-US"/>
        </w:rPr>
        <w:t xml:space="preserve">: Gia Lai tăng 80,8%; Đà Nẵng tăng 12,2%; Quảng Ngãi tăng 11,0%. </w:t>
      </w:r>
    </w:p>
  </w:footnote>
  <w:footnote w:id="4">
    <w:p w14:paraId="45F32DB4" w14:textId="77777777" w:rsidR="00EE1BAA" w:rsidRDefault="00EE1BAA" w:rsidP="00254190">
      <w:pPr>
        <w:pStyle w:val="FootnoteText"/>
        <w:spacing w:after="40"/>
        <w:ind w:left="142" w:hanging="142"/>
        <w:jc w:val="both"/>
        <w:rPr>
          <w:lang w:val="en-US"/>
        </w:rPr>
      </w:pPr>
      <w:r>
        <w:rPr>
          <w:rStyle w:val="FootnoteReference"/>
        </w:rPr>
        <w:footnoteRef/>
      </w:r>
      <w:r>
        <w:t xml:space="preserve"> Một số địa phương có sản lượng gỗ khai thác tăng cao</w:t>
      </w:r>
      <w:r>
        <w:rPr>
          <w:lang w:val="vi-VN"/>
        </w:rPr>
        <w:t xml:space="preserve"> so với cùng kỳ năm trước</w:t>
      </w:r>
      <w:r>
        <w:t xml:space="preserve">: </w:t>
      </w:r>
      <w:r>
        <w:rPr>
          <w:lang w:val="en-US"/>
        </w:rPr>
        <w:t>Cà Mau tăng 68,7%; Khánh Hòa tăng 37,4%; Đà Nẵng tăng 8,8%; Huế tăng 8,3%; Thanh Hóa tăng 7,0%.</w:t>
      </w:r>
    </w:p>
  </w:footnote>
  <w:footnote w:id="5">
    <w:p w14:paraId="1D2D232A" w14:textId="77777777" w:rsidR="00EE1BAA" w:rsidRDefault="00EE1BAA" w:rsidP="00254190">
      <w:pPr>
        <w:pStyle w:val="FootnoteText"/>
        <w:spacing w:after="40"/>
        <w:ind w:left="142" w:hanging="142"/>
        <w:jc w:val="both"/>
      </w:pPr>
      <w:r>
        <w:rPr>
          <w:rStyle w:val="FootnoteReference"/>
        </w:rPr>
        <w:footnoteRef/>
      </w:r>
      <w:r>
        <w:t xml:space="preserve"> Số liệu Bộ Nông nghiệp và </w:t>
      </w:r>
      <w:r>
        <w:rPr>
          <w:lang w:val="en-GB"/>
        </w:rPr>
        <w:t>Môi trường</w:t>
      </w:r>
      <w:r>
        <w:t xml:space="preserve"> tính đến 15/</w:t>
      </w:r>
      <w:r>
        <w:rPr>
          <w:lang w:val="vi-VN"/>
        </w:rPr>
        <w:t>8</w:t>
      </w:r>
      <w:r>
        <w:t>/2025.</w:t>
      </w:r>
    </w:p>
  </w:footnote>
  <w:footnote w:id="6">
    <w:p w14:paraId="67AAD4C0" w14:textId="77777777" w:rsidR="00EE1BAA" w:rsidRDefault="00EE1BAA">
      <w:pPr>
        <w:pStyle w:val="FootnoteText"/>
        <w:spacing w:after="40"/>
        <w:ind w:left="142" w:hanging="142"/>
        <w:jc w:val="both"/>
        <w:rPr>
          <w:lang w:val="vi-VN"/>
        </w:rPr>
      </w:pPr>
      <w:r>
        <w:rPr>
          <w:rStyle w:val="FootnoteReference"/>
        </w:rPr>
        <w:footnoteRef/>
      </w:r>
      <w:r>
        <w:t xml:space="preserve"> </w:t>
      </w:r>
      <w:r>
        <w:rPr>
          <w:lang w:val="vi-VN"/>
        </w:rPr>
        <w:t>Nguồn: http://vasep.com.vn/gia-thuy-san và tổng hợp từ báo cáo của các địa phương</w:t>
      </w:r>
      <w:r>
        <w:rPr>
          <w:lang w:val="en-GB"/>
        </w:rPr>
        <w:t>:</w:t>
      </w:r>
      <w:r>
        <w:t xml:space="preserve"> Giá cá tra nguyên liệu tại </w:t>
      </w:r>
      <w:r>
        <w:rPr>
          <w:lang w:val="en-US"/>
        </w:rPr>
        <w:t>Đồng bằng sông Cửu Long</w:t>
      </w:r>
      <w:r>
        <w:t xml:space="preserve"> loại 0,7-1,0 kg/con duy trì ở mức </w:t>
      </w:r>
      <w:r>
        <w:rPr>
          <w:lang w:val="vi-VN"/>
        </w:rPr>
        <w:t>28</w:t>
      </w:r>
      <w:r>
        <w:t>.</w:t>
      </w:r>
      <w:r>
        <w:rPr>
          <w:lang w:val="vi-VN"/>
        </w:rPr>
        <w:t>0</w:t>
      </w:r>
      <w:r>
        <w:t>00 đồng/kg</w:t>
      </w:r>
      <w:r>
        <w:rPr>
          <w:lang w:val="vi-VN"/>
        </w:rPr>
        <w:t xml:space="preserve"> </w:t>
      </w:r>
      <w:r>
        <w:t>-</w:t>
      </w:r>
      <w:r>
        <w:rPr>
          <w:lang w:val="vi-VN"/>
        </w:rPr>
        <w:t xml:space="preserve"> 29</w:t>
      </w:r>
      <w:r>
        <w:t>.</w:t>
      </w:r>
      <w:r>
        <w:rPr>
          <w:lang w:val="vi-VN"/>
        </w:rPr>
        <w:t>0</w:t>
      </w:r>
      <w:r>
        <w:t>00 đồng/kg</w:t>
      </w:r>
      <w:r>
        <w:rPr>
          <w:lang w:val="en-GB"/>
        </w:rPr>
        <w:t>,</w:t>
      </w:r>
      <w:r>
        <w:rPr>
          <w:lang w:val="it-IT"/>
        </w:rPr>
        <w:t xml:space="preserve"> </w:t>
      </w:r>
      <w:r>
        <w:t xml:space="preserve">tăng khoảng </w:t>
      </w:r>
      <w:r>
        <w:rPr>
          <w:lang w:val="vi-VN"/>
        </w:rPr>
        <w:t xml:space="preserve">2.000 </w:t>
      </w:r>
      <w:r>
        <w:rPr>
          <w:spacing w:val="-4"/>
        </w:rPr>
        <w:t>đồng/kg</w:t>
      </w:r>
      <w:r>
        <w:rPr>
          <w:spacing w:val="-4"/>
          <w:lang w:val="vi-VN"/>
        </w:rPr>
        <w:t xml:space="preserve"> </w:t>
      </w:r>
      <w:r>
        <w:rPr>
          <w:lang w:val="vi-VN"/>
        </w:rPr>
        <w:t xml:space="preserve">- </w:t>
      </w:r>
      <w:r>
        <w:t>3.000 đồng/kg so với cùng kỳ năm 2024</w:t>
      </w:r>
      <w:r>
        <w:rPr>
          <w:lang w:val="vi-VN"/>
        </w:rPr>
        <w:t>,</w:t>
      </w:r>
      <w:r>
        <w:rPr>
          <w:lang w:val="en-US"/>
        </w:rPr>
        <w:t xml:space="preserve"> </w:t>
      </w:r>
      <w:r>
        <w:t xml:space="preserve">với mức giá này người nuôi </w:t>
      </w:r>
      <w:r>
        <w:rPr>
          <w:lang w:val="vi-VN"/>
        </w:rPr>
        <w:t xml:space="preserve">đã </w:t>
      </w:r>
      <w:r>
        <w:t>thu được lợi nhuận từ 4</w:t>
      </w:r>
      <w:r>
        <w:rPr>
          <w:lang w:val="vi-VN"/>
        </w:rPr>
        <w:t xml:space="preserve">.000 </w:t>
      </w:r>
      <w:r>
        <w:t>đồng/kg</w:t>
      </w:r>
      <w:r>
        <w:rPr>
          <w:lang w:val="vi-VN"/>
        </w:rPr>
        <w:t xml:space="preserve"> </w:t>
      </w:r>
      <w:r>
        <w:t>-</w:t>
      </w:r>
      <w:r>
        <w:rPr>
          <w:lang w:val="vi-VN"/>
        </w:rPr>
        <w:t xml:space="preserve"> </w:t>
      </w:r>
      <w:r>
        <w:t>5</w:t>
      </w:r>
      <w:r>
        <w:rPr>
          <w:lang w:val="vi-VN"/>
        </w:rPr>
        <w:t>.000</w:t>
      </w:r>
      <w:r>
        <w:t xml:space="preserve"> đồng/kg</w:t>
      </w:r>
      <w:r>
        <w:rPr>
          <w:lang w:val="vi-VN"/>
        </w:rPr>
        <w:t>.</w:t>
      </w:r>
    </w:p>
  </w:footnote>
  <w:footnote w:id="7">
    <w:p w14:paraId="5DC3EFCF" w14:textId="77777777" w:rsidR="00EE1BAA" w:rsidRDefault="00EE1BAA" w:rsidP="00254190">
      <w:pPr>
        <w:pStyle w:val="FootnoteText"/>
        <w:spacing w:after="40"/>
        <w:ind w:left="198" w:hanging="198"/>
        <w:jc w:val="both"/>
        <w:rPr>
          <w:lang w:val="vi-VN"/>
        </w:rPr>
      </w:pPr>
      <w:r>
        <w:rPr>
          <w:rStyle w:val="FootnoteReference"/>
        </w:rPr>
        <w:footnoteRef/>
      </w:r>
      <w:r>
        <w:t xml:space="preserve"> </w:t>
      </w:r>
      <w:r>
        <w:rPr>
          <w:lang w:val="vi-VN"/>
        </w:rPr>
        <w:t xml:space="preserve">Chỉ số IIP tháng </w:t>
      </w:r>
      <w:r w:rsidRPr="00254190">
        <w:rPr>
          <w:lang w:val="vi-VN"/>
        </w:rPr>
        <w:t>8</w:t>
      </w:r>
      <w:r>
        <w:rPr>
          <w:lang w:val="vi-VN"/>
        </w:rPr>
        <w:t xml:space="preserve">/2024 so với cùng kỳ năm trước </w:t>
      </w:r>
      <w:r w:rsidRPr="00254190">
        <w:rPr>
          <w:lang w:val="vi-VN"/>
        </w:rPr>
        <w:t>tăng 8</w:t>
      </w:r>
      <w:r>
        <w:rPr>
          <w:lang w:val="vi-VN"/>
        </w:rPr>
        <w:t xml:space="preserve">,4%. </w:t>
      </w:r>
    </w:p>
  </w:footnote>
  <w:footnote w:id="8">
    <w:p w14:paraId="40D3B6FC" w14:textId="77777777" w:rsidR="00EE1BAA" w:rsidRPr="002214B2" w:rsidRDefault="00EE1BAA">
      <w:pPr>
        <w:pStyle w:val="FootnoteText"/>
        <w:spacing w:after="40"/>
        <w:ind w:left="142" w:hanging="142"/>
        <w:jc w:val="both"/>
        <w:rPr>
          <w:lang w:val="vi-VN"/>
        </w:rPr>
      </w:pPr>
      <w:r>
        <w:rPr>
          <w:rStyle w:val="FootnoteReference"/>
        </w:rPr>
        <w:footnoteRef/>
      </w:r>
      <w:r>
        <w:t xml:space="preserve"> </w:t>
      </w:r>
      <w:r>
        <w:rPr>
          <w:spacing w:val="2"/>
        </w:rPr>
        <w:t>Tốc độ tăng</w:t>
      </w:r>
      <w:r>
        <w:rPr>
          <w:spacing w:val="2"/>
          <w:lang w:val="vi-VN"/>
        </w:rPr>
        <w:t>/giảm</w:t>
      </w:r>
      <w:r>
        <w:rPr>
          <w:spacing w:val="2"/>
        </w:rPr>
        <w:t xml:space="preserve"> chỉ số IIP tháng </w:t>
      </w:r>
      <w:r w:rsidRPr="00254190">
        <w:rPr>
          <w:spacing w:val="2"/>
          <w:lang w:val="vi-VN"/>
        </w:rPr>
        <w:t xml:space="preserve">Tám </w:t>
      </w:r>
      <w:r>
        <w:rPr>
          <w:spacing w:val="2"/>
        </w:rPr>
        <w:t xml:space="preserve">so với tháng trước của một số địa phương có quy mô công nghiệp lớn: </w:t>
      </w:r>
      <w:r>
        <w:rPr>
          <w:spacing w:val="2"/>
          <w:lang w:val="vi-VN"/>
        </w:rPr>
        <w:t xml:space="preserve">Vĩnh Long tăng 10,1%; Hải Phòng tăng 7,8%; </w:t>
      </w:r>
      <w:r>
        <w:rPr>
          <w:spacing w:val="8"/>
          <w:lang w:val="vi-VN"/>
        </w:rPr>
        <w:t>Thành phố Hồ Chí Minh</w:t>
      </w:r>
      <w:r>
        <w:rPr>
          <w:spacing w:val="2"/>
          <w:lang w:val="vi-VN"/>
        </w:rPr>
        <w:t xml:space="preserve"> tăng 5,4%; </w:t>
      </w:r>
      <w:r>
        <w:rPr>
          <w:spacing w:val="8"/>
          <w:lang w:val="vi-VN"/>
        </w:rPr>
        <w:t xml:space="preserve">Quảng Ngãi tăng 2,4%; Quảng Ninh tăng 2,1%; </w:t>
      </w:r>
      <w:r>
        <w:rPr>
          <w:spacing w:val="2"/>
          <w:lang w:val="vi-VN"/>
        </w:rPr>
        <w:t>Đồng Nai</w:t>
      </w:r>
      <w:r>
        <w:rPr>
          <w:spacing w:val="2"/>
        </w:rPr>
        <w:t xml:space="preserve"> tăng </w:t>
      </w:r>
      <w:r>
        <w:rPr>
          <w:spacing w:val="2"/>
          <w:lang w:val="vi-VN"/>
        </w:rPr>
        <w:t>1,9</w:t>
      </w:r>
      <w:r>
        <w:rPr>
          <w:spacing w:val="2"/>
        </w:rPr>
        <w:t>%;</w:t>
      </w:r>
      <w:r>
        <w:rPr>
          <w:spacing w:val="2"/>
          <w:lang w:val="vi-VN"/>
        </w:rPr>
        <w:t xml:space="preserve"> </w:t>
      </w:r>
      <w:r>
        <w:rPr>
          <w:spacing w:val="8"/>
          <w:lang w:val="vi-VN"/>
        </w:rPr>
        <w:t>Đà Nẵng giảm 1,7%</w:t>
      </w:r>
      <w:r>
        <w:rPr>
          <w:spacing w:val="2"/>
          <w:lang w:val="vi-VN"/>
        </w:rPr>
        <w:t xml:space="preserve">; </w:t>
      </w:r>
      <w:r>
        <w:rPr>
          <w:spacing w:val="8"/>
          <w:lang w:val="vi-VN"/>
        </w:rPr>
        <w:t>Bắc Ninh giảm 1,2%.</w:t>
      </w:r>
    </w:p>
  </w:footnote>
  <w:footnote w:id="9">
    <w:p w14:paraId="151FB2C6" w14:textId="77777777" w:rsidR="00EE1BAA" w:rsidRDefault="00EE1BAA" w:rsidP="00254190">
      <w:pPr>
        <w:spacing w:after="40"/>
        <w:ind w:left="142" w:hanging="142"/>
        <w:jc w:val="both"/>
        <w:rPr>
          <w:sz w:val="20"/>
          <w:szCs w:val="20"/>
          <w:lang w:val="vi-VN"/>
        </w:rPr>
      </w:pPr>
      <w:r>
        <w:rPr>
          <w:rStyle w:val="FootnoteReference"/>
          <w:rFonts w:eastAsia="DengXian Light"/>
          <w:sz w:val="20"/>
          <w:szCs w:val="20"/>
        </w:rPr>
        <w:footnoteRef/>
      </w:r>
      <w:r>
        <w:rPr>
          <w:color w:val="FF0000"/>
          <w:sz w:val="20"/>
          <w:szCs w:val="20"/>
          <w:lang w:val="vi-VN"/>
        </w:rPr>
        <w:t xml:space="preserve"> </w:t>
      </w:r>
      <w:r>
        <w:rPr>
          <w:spacing w:val="3"/>
          <w:sz w:val="20"/>
          <w:szCs w:val="20"/>
          <w:shd w:val="clear" w:color="auto" w:fill="FFFFFF"/>
          <w:lang w:val="vi-VN"/>
        </w:rPr>
        <w:t xml:space="preserve">Địa phương có chỉ số sản xuất của ngành công nghiệp chế biến, chế tạo tám tháng năm 2025 tăng cao so với cùng kỳ năm trước: </w:t>
      </w:r>
      <w:r w:rsidRPr="008B5944">
        <w:rPr>
          <w:spacing w:val="3"/>
          <w:sz w:val="20"/>
          <w:szCs w:val="20"/>
          <w:shd w:val="clear" w:color="auto" w:fill="FFFFFF"/>
          <w:lang w:val="vi-VN"/>
        </w:rPr>
        <w:t>Quảng Ninh</w:t>
      </w:r>
      <w:r>
        <w:rPr>
          <w:spacing w:val="3"/>
          <w:sz w:val="20"/>
          <w:szCs w:val="20"/>
          <w:shd w:val="clear" w:color="auto" w:fill="FFFFFF"/>
          <w:lang w:val="vi-VN"/>
        </w:rPr>
        <w:t xml:space="preserve"> tăng </w:t>
      </w:r>
      <w:r w:rsidRPr="008B5944">
        <w:rPr>
          <w:spacing w:val="3"/>
          <w:sz w:val="20"/>
          <w:szCs w:val="20"/>
          <w:shd w:val="clear" w:color="auto" w:fill="FFFFFF"/>
          <w:lang w:val="vi-VN"/>
        </w:rPr>
        <w:t>32,</w:t>
      </w:r>
      <w:r>
        <w:rPr>
          <w:spacing w:val="3"/>
          <w:sz w:val="20"/>
          <w:szCs w:val="20"/>
          <w:shd w:val="clear" w:color="auto" w:fill="FFFFFF"/>
          <w:lang w:val="vi-VN"/>
        </w:rPr>
        <w:t xml:space="preserve">1%; </w:t>
      </w:r>
      <w:r w:rsidRPr="008B5944">
        <w:rPr>
          <w:spacing w:val="3"/>
          <w:sz w:val="20"/>
          <w:szCs w:val="20"/>
          <w:shd w:val="clear" w:color="auto" w:fill="FFFFFF"/>
          <w:lang w:val="vi-VN"/>
        </w:rPr>
        <w:t>Phú Thọ</w:t>
      </w:r>
      <w:r>
        <w:rPr>
          <w:spacing w:val="3"/>
          <w:sz w:val="20"/>
          <w:szCs w:val="20"/>
          <w:shd w:val="clear" w:color="auto" w:fill="FFFFFF"/>
          <w:lang w:val="vi-VN"/>
        </w:rPr>
        <w:t xml:space="preserve"> tăng 27,3%; </w:t>
      </w:r>
      <w:r w:rsidRPr="008B5944">
        <w:rPr>
          <w:spacing w:val="3"/>
          <w:sz w:val="20"/>
          <w:szCs w:val="20"/>
          <w:shd w:val="clear" w:color="auto" w:fill="FFFFFF"/>
          <w:lang w:val="vi-VN"/>
        </w:rPr>
        <w:t>Ninh Bình</w:t>
      </w:r>
      <w:r>
        <w:rPr>
          <w:spacing w:val="3"/>
          <w:sz w:val="20"/>
          <w:szCs w:val="20"/>
          <w:shd w:val="clear" w:color="auto" w:fill="FFFFFF"/>
          <w:lang w:val="vi-VN"/>
        </w:rPr>
        <w:t xml:space="preserve"> tăng </w:t>
      </w:r>
      <w:r w:rsidRPr="008B5944">
        <w:rPr>
          <w:spacing w:val="3"/>
          <w:sz w:val="20"/>
          <w:szCs w:val="20"/>
          <w:shd w:val="clear" w:color="auto" w:fill="FFFFFF"/>
          <w:lang w:val="vi-VN"/>
        </w:rPr>
        <w:t>23,</w:t>
      </w:r>
      <w:r>
        <w:rPr>
          <w:spacing w:val="3"/>
          <w:sz w:val="20"/>
          <w:szCs w:val="20"/>
          <w:shd w:val="clear" w:color="auto" w:fill="FFFFFF"/>
          <w:lang w:val="vi-VN"/>
        </w:rPr>
        <w:t>7%; Huế tăng 17,7%;</w:t>
      </w:r>
      <w:r w:rsidRPr="008B5944">
        <w:rPr>
          <w:spacing w:val="3"/>
          <w:sz w:val="20"/>
          <w:szCs w:val="20"/>
          <w:shd w:val="clear" w:color="auto" w:fill="FFFFFF"/>
          <w:lang w:val="vi-VN"/>
        </w:rPr>
        <w:t xml:space="preserve"> </w:t>
      </w:r>
      <w:r>
        <w:rPr>
          <w:spacing w:val="3"/>
          <w:sz w:val="20"/>
          <w:szCs w:val="20"/>
          <w:shd w:val="clear" w:color="auto" w:fill="FFFFFF"/>
          <w:lang w:val="vi-VN"/>
        </w:rPr>
        <w:t>Hải Phòng tăng 16</w:t>
      </w:r>
      <w:r w:rsidRPr="008B5944">
        <w:rPr>
          <w:spacing w:val="3"/>
          <w:sz w:val="20"/>
          <w:szCs w:val="20"/>
          <w:shd w:val="clear" w:color="auto" w:fill="FFFFFF"/>
          <w:lang w:val="vi-VN"/>
        </w:rPr>
        <w:t>,</w:t>
      </w:r>
      <w:r>
        <w:rPr>
          <w:spacing w:val="3"/>
          <w:sz w:val="20"/>
          <w:szCs w:val="20"/>
          <w:shd w:val="clear" w:color="auto" w:fill="FFFFFF"/>
          <w:lang w:val="vi-VN"/>
        </w:rPr>
        <w:t xml:space="preserve">4%; Thanh Hóa tăng </w:t>
      </w:r>
      <w:r w:rsidRPr="008B5944">
        <w:rPr>
          <w:spacing w:val="3"/>
          <w:sz w:val="20"/>
          <w:szCs w:val="20"/>
          <w:shd w:val="clear" w:color="auto" w:fill="FFFFFF"/>
          <w:lang w:val="vi-VN"/>
        </w:rPr>
        <w:t>16,</w:t>
      </w:r>
      <w:r>
        <w:rPr>
          <w:spacing w:val="3"/>
          <w:sz w:val="20"/>
          <w:szCs w:val="20"/>
          <w:shd w:val="clear" w:color="auto" w:fill="FFFFFF"/>
          <w:lang w:val="vi-VN"/>
        </w:rPr>
        <w:t>3%. Các địa phương có chỉ số sản xuất của ngành sản xuất và phân phối điện tăng cao: H</w:t>
      </w:r>
      <w:r w:rsidRPr="008B5944">
        <w:rPr>
          <w:spacing w:val="3"/>
          <w:sz w:val="20"/>
          <w:szCs w:val="20"/>
          <w:shd w:val="clear" w:color="auto" w:fill="FFFFFF"/>
          <w:lang w:val="vi-VN"/>
        </w:rPr>
        <w:t>uế</w:t>
      </w:r>
      <w:r>
        <w:rPr>
          <w:spacing w:val="3"/>
          <w:sz w:val="20"/>
          <w:szCs w:val="20"/>
          <w:shd w:val="clear" w:color="auto" w:fill="FFFFFF"/>
          <w:lang w:val="vi-VN"/>
        </w:rPr>
        <w:t xml:space="preserve"> tăng 39,5%; </w:t>
      </w:r>
      <w:r w:rsidRPr="008B5944">
        <w:rPr>
          <w:spacing w:val="3"/>
          <w:sz w:val="20"/>
          <w:szCs w:val="20"/>
          <w:shd w:val="clear" w:color="auto" w:fill="FFFFFF"/>
          <w:lang w:val="vi-VN"/>
        </w:rPr>
        <w:t>Nghệ An</w:t>
      </w:r>
      <w:r>
        <w:rPr>
          <w:spacing w:val="3"/>
          <w:sz w:val="20"/>
          <w:szCs w:val="20"/>
          <w:shd w:val="clear" w:color="auto" w:fill="FFFFFF"/>
          <w:lang w:val="vi-VN"/>
        </w:rPr>
        <w:t xml:space="preserve"> tăng </w:t>
      </w:r>
      <w:r w:rsidRPr="008B5944">
        <w:rPr>
          <w:spacing w:val="3"/>
          <w:sz w:val="20"/>
          <w:szCs w:val="20"/>
          <w:shd w:val="clear" w:color="auto" w:fill="FFFFFF"/>
          <w:lang w:val="vi-VN"/>
        </w:rPr>
        <w:t>27,</w:t>
      </w:r>
      <w:r>
        <w:rPr>
          <w:spacing w:val="3"/>
          <w:sz w:val="20"/>
          <w:szCs w:val="20"/>
          <w:shd w:val="clear" w:color="auto" w:fill="FFFFFF"/>
          <w:lang w:val="vi-VN"/>
        </w:rPr>
        <w:t>6%; Phú Thọ tăng 14</w:t>
      </w:r>
      <w:r w:rsidRPr="008B5944">
        <w:rPr>
          <w:spacing w:val="3"/>
          <w:sz w:val="20"/>
          <w:szCs w:val="20"/>
          <w:shd w:val="clear" w:color="auto" w:fill="FFFFFF"/>
          <w:lang w:val="vi-VN"/>
        </w:rPr>
        <w:t>,0</w:t>
      </w:r>
      <w:r>
        <w:rPr>
          <w:spacing w:val="3"/>
          <w:sz w:val="20"/>
          <w:szCs w:val="20"/>
          <w:shd w:val="clear" w:color="auto" w:fill="FFFFFF"/>
          <w:lang w:val="vi-VN"/>
        </w:rPr>
        <w:t>%.</w:t>
      </w:r>
    </w:p>
  </w:footnote>
  <w:footnote w:id="10">
    <w:p w14:paraId="7C1A0581" w14:textId="77777777" w:rsidR="00EE1BAA" w:rsidRPr="008B5944" w:rsidRDefault="00EE1BAA" w:rsidP="00254190">
      <w:pPr>
        <w:spacing w:after="40"/>
        <w:ind w:left="198" w:hanging="198"/>
        <w:jc w:val="both"/>
        <w:rPr>
          <w:sz w:val="20"/>
          <w:szCs w:val="20"/>
          <w:lang w:val="vi-VN"/>
        </w:rPr>
      </w:pPr>
      <w:r>
        <w:rPr>
          <w:rStyle w:val="FootnoteReference"/>
          <w:rFonts w:eastAsia="DengXian Light"/>
          <w:sz w:val="20"/>
          <w:szCs w:val="20"/>
        </w:rPr>
        <w:footnoteRef/>
      </w:r>
      <w:r>
        <w:rPr>
          <w:sz w:val="20"/>
          <w:szCs w:val="20"/>
          <w:lang w:val="vi-VN"/>
        </w:rPr>
        <w:t xml:space="preserve"> Các địa phương có chỉ số sản xuất của ngành công nghiệp chế biến, chế tạo tám tháng năm 2025 tăng thấp hoặc giảm so với cùng kỳ năm trước:</w:t>
      </w:r>
      <w:r w:rsidRPr="008B5944">
        <w:rPr>
          <w:sz w:val="20"/>
          <w:szCs w:val="20"/>
          <w:lang w:val="vi-VN"/>
        </w:rPr>
        <w:t xml:space="preserve"> Lạng Sơn tăng </w:t>
      </w:r>
      <w:r>
        <w:rPr>
          <w:sz w:val="20"/>
          <w:szCs w:val="20"/>
          <w:lang w:val="vi-VN"/>
        </w:rPr>
        <w:t>4,4</w:t>
      </w:r>
      <w:r w:rsidRPr="008B5944">
        <w:rPr>
          <w:sz w:val="20"/>
          <w:szCs w:val="20"/>
          <w:lang w:val="vi-VN"/>
        </w:rPr>
        <w:t>%</w:t>
      </w:r>
      <w:r>
        <w:rPr>
          <w:sz w:val="20"/>
          <w:szCs w:val="20"/>
          <w:lang w:val="vi-VN"/>
        </w:rPr>
        <w:t>; Sơn La tăng 1,4%</w:t>
      </w:r>
      <w:r w:rsidRPr="008B5944">
        <w:rPr>
          <w:sz w:val="20"/>
          <w:szCs w:val="20"/>
          <w:lang w:val="vi-VN"/>
        </w:rPr>
        <w:t>;</w:t>
      </w:r>
      <w:r>
        <w:rPr>
          <w:sz w:val="20"/>
          <w:szCs w:val="20"/>
          <w:lang w:val="vi-VN"/>
        </w:rPr>
        <w:t xml:space="preserve"> </w:t>
      </w:r>
      <w:r w:rsidRPr="008B5944">
        <w:rPr>
          <w:sz w:val="20"/>
          <w:szCs w:val="20"/>
          <w:lang w:val="vi-VN"/>
        </w:rPr>
        <w:t xml:space="preserve">Hà Tĩnh </w:t>
      </w:r>
      <w:r>
        <w:rPr>
          <w:sz w:val="20"/>
          <w:szCs w:val="20"/>
          <w:lang w:val="vi-VN"/>
        </w:rPr>
        <w:t>giảm</w:t>
      </w:r>
      <w:r w:rsidRPr="008B5944">
        <w:rPr>
          <w:sz w:val="20"/>
          <w:szCs w:val="20"/>
          <w:lang w:val="vi-VN"/>
        </w:rPr>
        <w:t xml:space="preserve"> </w:t>
      </w:r>
      <w:r>
        <w:rPr>
          <w:sz w:val="20"/>
          <w:szCs w:val="20"/>
          <w:lang w:val="vi-VN"/>
        </w:rPr>
        <w:t>0,2</w:t>
      </w:r>
      <w:r w:rsidRPr="008B5944">
        <w:rPr>
          <w:sz w:val="20"/>
          <w:szCs w:val="20"/>
          <w:lang w:val="vi-VN"/>
        </w:rPr>
        <w:t xml:space="preserve">%; </w:t>
      </w:r>
      <w:r>
        <w:rPr>
          <w:sz w:val="20"/>
          <w:szCs w:val="20"/>
          <w:lang w:val="vi-VN"/>
        </w:rPr>
        <w:t xml:space="preserve">Cao Bằng giảm </w:t>
      </w:r>
      <w:r w:rsidRPr="008B5944">
        <w:rPr>
          <w:sz w:val="20"/>
          <w:szCs w:val="20"/>
          <w:lang w:val="vi-VN"/>
        </w:rPr>
        <w:t>7,</w:t>
      </w:r>
      <w:r>
        <w:rPr>
          <w:sz w:val="20"/>
          <w:szCs w:val="20"/>
          <w:lang w:val="vi-VN"/>
        </w:rPr>
        <w:t xml:space="preserve">0%. Các địa phương có chỉ số của ngành sản xuất và </w:t>
      </w:r>
      <w:r w:rsidRPr="00E30701">
        <w:rPr>
          <w:sz w:val="20"/>
          <w:szCs w:val="20"/>
          <w:lang w:val="vi-VN"/>
        </w:rPr>
        <w:t>phân phối điện tám tháng năm 2025 tăng thấp hoặc giảm so với cùng kỳ năm trước: Lâm Đồng tăng 1,5%; Cao Bằng tăng 0,5%; Cần Thơ giảm 0</w:t>
      </w:r>
      <w:r w:rsidRPr="00292CE1">
        <w:rPr>
          <w:sz w:val="20"/>
          <w:szCs w:val="20"/>
          <w:lang w:val="vi-VN"/>
        </w:rPr>
        <w:t>,5%; Thành phố Hồ Chí Minh giảm 36,6%. Địa phương có chỉ số sản xuất của ngành khai khoáng tám tháng năm 2025 so với</w:t>
      </w:r>
      <w:r w:rsidRPr="00E30701">
        <w:rPr>
          <w:sz w:val="20"/>
          <w:szCs w:val="20"/>
          <w:lang w:val="vi-VN"/>
        </w:rPr>
        <w:t xml:space="preserve"> cùng kỳ năm trước tăng thấp hoặc giảm: Tuyên Quang tăng 2,2%; Hà Nội giảm 4,2%; Thành phố Hồ Chí Minh giảm 4,9%; Cần Thơ giảm 18,2%.</w:t>
      </w:r>
    </w:p>
  </w:footnote>
  <w:footnote w:id="11">
    <w:p w14:paraId="1FD712B2" w14:textId="0E00B1AB" w:rsidR="00EE1BAA" w:rsidRPr="00254190" w:rsidRDefault="00EE1BAA" w:rsidP="00254190">
      <w:pPr>
        <w:pStyle w:val="FootnoteText"/>
        <w:spacing w:after="40"/>
        <w:ind w:left="198" w:hanging="198"/>
        <w:jc w:val="both"/>
        <w:rPr>
          <w:lang w:val="vi-VN"/>
        </w:rPr>
      </w:pPr>
      <w:r>
        <w:rPr>
          <w:rStyle w:val="FootnoteReference"/>
        </w:rPr>
        <w:footnoteRef/>
      </w:r>
      <w:r>
        <w:t xml:space="preserve"> </w:t>
      </w:r>
      <w:r w:rsidRPr="00744A8E">
        <w:t>Trong đó, số vốn đăng ký tăng thêm của các doanh nghiệp đang hoạt động trong tám tháng năm 2025 đạt 2.881,2 nghìn tỷ đồng (tăng 182,7% so với cùng kỳ năm 2024).</w:t>
      </w:r>
    </w:p>
  </w:footnote>
  <w:footnote w:id="12">
    <w:p w14:paraId="531993E3" w14:textId="78343B7E" w:rsidR="00EE1BAA" w:rsidRPr="00CA5470" w:rsidRDefault="00EE1BAA" w:rsidP="00254190">
      <w:pPr>
        <w:pStyle w:val="FootnoteText"/>
        <w:spacing w:after="40"/>
        <w:ind w:left="198" w:hanging="198"/>
        <w:jc w:val="both"/>
      </w:pPr>
      <w:r w:rsidRPr="00CA5470">
        <w:rPr>
          <w:rStyle w:val="FootnoteReference"/>
        </w:rPr>
        <w:footnoteRef/>
      </w:r>
      <w:r w:rsidRPr="00254190">
        <w:rPr>
          <w:lang w:val="vi-VN"/>
        </w:rPr>
        <w:t xml:space="preserve"> </w:t>
      </w:r>
      <w:r w:rsidRPr="00CA5470">
        <w:t>Theo báo cáo của Cục Đầu tư nước ngoài, Bộ</w:t>
      </w:r>
      <w:r w:rsidRPr="00254190">
        <w:rPr>
          <w:lang w:val="vi-VN"/>
        </w:rPr>
        <w:t xml:space="preserve"> Tài chính,</w:t>
      </w:r>
      <w:r>
        <w:t xml:space="preserve"> nhận ngày </w:t>
      </w:r>
      <w:r w:rsidRPr="00254190">
        <w:rPr>
          <w:lang w:val="vi-VN"/>
        </w:rPr>
        <w:t>03</w:t>
      </w:r>
      <w:r>
        <w:t>/9</w:t>
      </w:r>
      <w:r w:rsidRPr="00CA5470">
        <w:t>/202</w:t>
      </w:r>
      <w:r>
        <w:t>5</w:t>
      </w:r>
      <w:r w:rsidRPr="00CA5470">
        <w:t>.</w:t>
      </w:r>
    </w:p>
  </w:footnote>
  <w:footnote w:id="13">
    <w:p w14:paraId="113D5B0C" w14:textId="797771D8" w:rsidR="00EE1BAA" w:rsidRDefault="00EE1BAA">
      <w:pPr>
        <w:pStyle w:val="FootnoteText"/>
        <w:spacing w:after="40"/>
        <w:ind w:left="198" w:hanging="198"/>
        <w:jc w:val="both"/>
        <w:rPr>
          <w:lang w:val="vi-VN"/>
        </w:rPr>
      </w:pPr>
      <w:r w:rsidRPr="00185359">
        <w:rPr>
          <w:rStyle w:val="FootnoteReference"/>
        </w:rPr>
        <w:footnoteRef/>
      </w:r>
      <w:r w:rsidRPr="00185359">
        <w:rPr>
          <w:lang w:val="vi-VN"/>
        </w:rPr>
        <w:t xml:space="preserve"> </w:t>
      </w:r>
      <w:r>
        <w:rPr>
          <w:lang w:val="en-US"/>
        </w:rPr>
        <w:t xml:space="preserve">Số liệu nhận từ Vụ Ngân sách nhà nước, </w:t>
      </w:r>
      <w:r w:rsidRPr="00AE06A4">
        <w:rPr>
          <w:lang w:val="vi-VN"/>
        </w:rPr>
        <w:t xml:space="preserve">Bộ Tài </w:t>
      </w:r>
      <w:r>
        <w:rPr>
          <w:lang w:val="en-US"/>
        </w:rPr>
        <w:t>c</w:t>
      </w:r>
      <w:r w:rsidRPr="00AE06A4">
        <w:rPr>
          <w:lang w:val="vi-VN"/>
        </w:rPr>
        <w:t>hính</w:t>
      </w:r>
      <w:r>
        <w:rPr>
          <w:lang w:val="en-US"/>
        </w:rPr>
        <w:t xml:space="preserve"> ngày 04/9/2025</w:t>
      </w:r>
      <w:r w:rsidRPr="00AE06A4">
        <w:rPr>
          <w:lang w:val="vi-VN"/>
        </w:rPr>
        <w:t>.</w:t>
      </w:r>
    </w:p>
  </w:footnote>
  <w:footnote w:id="14">
    <w:p w14:paraId="52F34250" w14:textId="77777777" w:rsidR="00EE1BAA" w:rsidRPr="00254190" w:rsidRDefault="00EE1BAA" w:rsidP="00254190">
      <w:pPr>
        <w:pStyle w:val="FootnoteText"/>
        <w:spacing w:after="40"/>
        <w:ind w:left="198" w:hanging="198"/>
        <w:jc w:val="both"/>
        <w:rPr>
          <w:lang w:val="vi-VN"/>
        </w:rPr>
      </w:pPr>
      <w:r>
        <w:rPr>
          <w:rStyle w:val="FootnoteReference"/>
        </w:rPr>
        <w:footnoteRef/>
      </w:r>
      <w:r>
        <w:rPr>
          <w:lang w:val="vi-VN"/>
        </w:rPr>
        <w:t xml:space="preserve"> </w:t>
      </w:r>
      <w:r w:rsidRPr="00254190">
        <w:rPr>
          <w:lang w:val="vi-VN"/>
        </w:rPr>
        <w:t>K</w:t>
      </w:r>
      <w:r>
        <w:rPr>
          <w:lang w:val="vi-VN"/>
        </w:rPr>
        <w:t>im ngạch xuất khẩu tính theo giá F.O.B và kim ngạch nhập khẩu tính theo giá C.I.F (bao gồm chi phí vận tải, bảo hiểm của hàng nhập khẩu).</w:t>
      </w:r>
    </w:p>
  </w:footnote>
  <w:footnote w:id="15">
    <w:p w14:paraId="1C8AA34B" w14:textId="126E7B5F" w:rsidR="00EE1BAA" w:rsidRPr="001F0CE3" w:rsidRDefault="00EE1BAA" w:rsidP="00254190">
      <w:pPr>
        <w:spacing w:after="40"/>
        <w:ind w:left="198" w:hanging="198"/>
        <w:jc w:val="both"/>
      </w:pPr>
      <w:r w:rsidRPr="00BC5895">
        <w:rPr>
          <w:rStyle w:val="FootnoteReference"/>
          <w:sz w:val="20"/>
          <w:szCs w:val="20"/>
        </w:rPr>
        <w:footnoteRef/>
      </w:r>
      <w:r w:rsidRPr="0052362F">
        <w:rPr>
          <w:spacing w:val="-2"/>
          <w:sz w:val="20"/>
          <w:szCs w:val="20"/>
        </w:rPr>
        <w:t xml:space="preserve"> </w:t>
      </w:r>
      <w:r w:rsidRPr="00315DF3">
        <w:rPr>
          <w:spacing w:val="-2"/>
          <w:sz w:val="20"/>
          <w:szCs w:val="20"/>
        </w:rPr>
        <w:t xml:space="preserve">Số liệu sơ bộ xuất khẩu, nhập khẩu hàng hóa tháng </w:t>
      </w:r>
      <w:r>
        <w:rPr>
          <w:spacing w:val="-2"/>
          <w:sz w:val="20"/>
          <w:szCs w:val="20"/>
        </w:rPr>
        <w:t>Tám</w:t>
      </w:r>
      <w:r w:rsidRPr="00315DF3">
        <w:rPr>
          <w:spacing w:val="-2"/>
          <w:sz w:val="20"/>
          <w:szCs w:val="20"/>
        </w:rPr>
        <w:t xml:space="preserve"> do Cục Hải quan cung cấp ngày 0</w:t>
      </w:r>
      <w:r>
        <w:rPr>
          <w:spacing w:val="-2"/>
          <w:sz w:val="20"/>
          <w:szCs w:val="20"/>
        </w:rPr>
        <w:t>4</w:t>
      </w:r>
      <w:r w:rsidRPr="00315DF3">
        <w:rPr>
          <w:spacing w:val="-2"/>
          <w:sz w:val="20"/>
          <w:szCs w:val="20"/>
        </w:rPr>
        <w:t>/</w:t>
      </w:r>
      <w:r>
        <w:rPr>
          <w:spacing w:val="-2"/>
          <w:sz w:val="20"/>
          <w:szCs w:val="20"/>
        </w:rPr>
        <w:t>9</w:t>
      </w:r>
      <w:r w:rsidRPr="00315DF3">
        <w:rPr>
          <w:spacing w:val="-2"/>
          <w:sz w:val="20"/>
          <w:szCs w:val="20"/>
        </w:rPr>
        <w:t>/2025</w:t>
      </w:r>
      <w:r>
        <w:rPr>
          <w:spacing w:val="-2"/>
          <w:sz w:val="20"/>
          <w:szCs w:val="20"/>
        </w:rPr>
        <w:t>.</w:t>
      </w:r>
    </w:p>
  </w:footnote>
  <w:footnote w:id="16">
    <w:p w14:paraId="0DA744F2" w14:textId="337FB65E" w:rsidR="00EE1BAA" w:rsidRPr="009F297E" w:rsidRDefault="00EE1BAA" w:rsidP="00254190">
      <w:pPr>
        <w:pStyle w:val="FootnoteText"/>
        <w:spacing w:after="4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tám</w:t>
      </w:r>
      <w:r>
        <w:rPr>
          <w:bCs/>
          <w:color w:val="000000"/>
        </w:rPr>
        <w:t xml:space="preserve"> tháng </w:t>
      </w:r>
      <w:r w:rsidRPr="009F297E">
        <w:rPr>
          <w:bCs/>
          <w:color w:val="000000"/>
          <w:lang w:val="vi-VN"/>
        </w:rPr>
        <w:t xml:space="preserve">năm </w:t>
      </w:r>
      <w:r>
        <w:rPr>
          <w:bCs/>
          <w:color w:val="000000"/>
          <w:lang w:val="vi-VN"/>
        </w:rPr>
        <w:t>202</w:t>
      </w:r>
      <w:r>
        <w:rPr>
          <w:bCs/>
          <w:color w:val="000000"/>
        </w:rPr>
        <w:t>4</w:t>
      </w:r>
      <w:r w:rsidRPr="009F297E">
        <w:rPr>
          <w:bCs/>
          <w:color w:val="000000"/>
          <w:lang w:val="vi-VN"/>
        </w:rPr>
        <w:t xml:space="preserve"> đạt </w:t>
      </w:r>
      <w:r>
        <w:rPr>
          <w:bCs/>
          <w:color w:val="000000"/>
        </w:rPr>
        <w:t>514,04</w:t>
      </w:r>
      <w:r w:rsidRPr="009F297E">
        <w:rPr>
          <w:bCs/>
          <w:color w:val="000000"/>
          <w:lang w:val="vi-VN"/>
        </w:rPr>
        <w:t xml:space="preserve"> tỷ USD, </w:t>
      </w:r>
      <w:r>
        <w:rPr>
          <w:bCs/>
          <w:color w:val="000000"/>
        </w:rPr>
        <w:t>tăng</w:t>
      </w:r>
      <w:r w:rsidRPr="009F297E">
        <w:rPr>
          <w:bCs/>
          <w:color w:val="000000"/>
          <w:lang w:val="vi-VN"/>
        </w:rPr>
        <w:t xml:space="preserve"> </w:t>
      </w:r>
      <w:r>
        <w:rPr>
          <w:bCs/>
          <w:color w:val="000000"/>
        </w:rPr>
        <w:t>17,4</w:t>
      </w:r>
      <w:r w:rsidRPr="009F297E">
        <w:rPr>
          <w:bCs/>
          <w:color w:val="000000"/>
          <w:lang w:val="vi-VN"/>
        </w:rPr>
        <w:t xml:space="preserve">% so với </w:t>
      </w:r>
      <w:r>
        <w:rPr>
          <w:bCs/>
          <w:color w:val="000000"/>
        </w:rPr>
        <w:t xml:space="preserve">cùng kỳ </w:t>
      </w:r>
      <w:r w:rsidRPr="009F297E">
        <w:rPr>
          <w:bCs/>
          <w:color w:val="000000"/>
          <w:lang w:val="vi-VN"/>
        </w:rPr>
        <w:t xml:space="preserve">năm trước, trong đó xuất khẩu đạt </w:t>
      </w:r>
      <w:r>
        <w:rPr>
          <w:bCs/>
          <w:color w:val="000000"/>
        </w:rPr>
        <w:t>266,44</w:t>
      </w:r>
      <w:r w:rsidRPr="009F297E">
        <w:rPr>
          <w:bCs/>
          <w:color w:val="000000"/>
          <w:lang w:val="vi-VN"/>
        </w:rPr>
        <w:t xml:space="preserve"> tỷ USD, </w:t>
      </w:r>
      <w:r>
        <w:rPr>
          <w:bCs/>
          <w:color w:val="000000"/>
        </w:rPr>
        <w:t>tăng</w:t>
      </w:r>
      <w:r w:rsidRPr="009F297E">
        <w:rPr>
          <w:bCs/>
          <w:color w:val="000000"/>
          <w:lang w:val="vi-VN"/>
        </w:rPr>
        <w:t xml:space="preserve"> </w:t>
      </w:r>
      <w:r>
        <w:rPr>
          <w:bCs/>
          <w:color w:val="000000"/>
        </w:rPr>
        <w:t>16,4</w:t>
      </w:r>
      <w:r w:rsidRPr="009F297E">
        <w:rPr>
          <w:bCs/>
          <w:color w:val="000000"/>
          <w:lang w:val="vi-VN"/>
        </w:rPr>
        <w:t xml:space="preserve">%; nhập khẩu đạt </w:t>
      </w:r>
      <w:r>
        <w:rPr>
          <w:bCs/>
          <w:color w:val="000000"/>
        </w:rPr>
        <w:t>247,6</w:t>
      </w:r>
      <w:r w:rsidRPr="009F297E">
        <w:rPr>
          <w:bCs/>
          <w:color w:val="000000"/>
          <w:lang w:val="vi-VN"/>
        </w:rPr>
        <w:t xml:space="preserve"> tỷ USD, </w:t>
      </w:r>
      <w:r>
        <w:rPr>
          <w:bCs/>
          <w:color w:val="000000"/>
        </w:rPr>
        <w:t>tăng 18,4</w:t>
      </w:r>
      <w:r w:rsidRPr="009F297E">
        <w:rPr>
          <w:bCs/>
          <w:color w:val="000000"/>
          <w:lang w:val="vi-VN"/>
        </w:rPr>
        <w:t>%.</w:t>
      </w:r>
    </w:p>
  </w:footnote>
  <w:footnote w:id="17">
    <w:p w14:paraId="650CC371" w14:textId="77777777" w:rsidR="00EE1BAA" w:rsidRPr="00F60F6E" w:rsidRDefault="00EE1BAA" w:rsidP="00254190">
      <w:pPr>
        <w:pStyle w:val="FootnoteText"/>
        <w:spacing w:after="40"/>
        <w:ind w:left="198" w:hanging="198"/>
        <w:jc w:val="both"/>
        <w:rPr>
          <w:lang w:val="vi-VN"/>
        </w:rPr>
      </w:pPr>
      <w:r>
        <w:rPr>
          <w:rStyle w:val="FootnoteReference"/>
        </w:rPr>
        <w:footnoteRef/>
      </w:r>
      <w:r w:rsidRPr="00F60F6E">
        <w:rPr>
          <w:lang w:val="vi-VN"/>
        </w:rPr>
        <w:t xml:space="preserve"> Cao hơn 22 triệu USD</w:t>
      </w:r>
      <w:r w:rsidRPr="00552BC7">
        <w:rPr>
          <w:bCs/>
          <w:lang w:val="de-DE"/>
        </w:rPr>
        <w:t xml:space="preserve"> so với số </w:t>
      </w:r>
      <w:r>
        <w:rPr>
          <w:bCs/>
          <w:lang w:val="de-DE"/>
        </w:rPr>
        <w:t>liệu Cục Hải quan gửi Cục Thống kê ngày 01/8/2025.</w:t>
      </w:r>
    </w:p>
  </w:footnote>
  <w:footnote w:id="18">
    <w:p w14:paraId="35B2A37D" w14:textId="77777777" w:rsidR="00EE1BAA" w:rsidRPr="00F60F6E" w:rsidRDefault="00EE1BAA" w:rsidP="0012442C">
      <w:pPr>
        <w:pStyle w:val="FootnoteText"/>
        <w:rPr>
          <w:lang w:val="vi-VN"/>
        </w:rPr>
      </w:pPr>
      <w:r>
        <w:rPr>
          <w:rStyle w:val="FootnoteReference"/>
        </w:rPr>
        <w:footnoteRef/>
      </w:r>
      <w:r w:rsidRPr="00F60F6E">
        <w:rPr>
          <w:lang w:val="vi-VN"/>
        </w:rPr>
        <w:t xml:space="preserve"> Không thay đổi</w:t>
      </w:r>
      <w:r w:rsidRPr="00552BC7">
        <w:rPr>
          <w:bCs/>
          <w:lang w:val="de-DE"/>
        </w:rPr>
        <w:t xml:space="preserve"> so với số </w:t>
      </w:r>
      <w:r>
        <w:rPr>
          <w:bCs/>
          <w:lang w:val="de-DE"/>
        </w:rPr>
        <w:t>liệu Cục Hải quan gửi Cục Thống kê ngày 01/8/2025.</w:t>
      </w:r>
    </w:p>
  </w:footnote>
  <w:footnote w:id="19">
    <w:p w14:paraId="2136B94B" w14:textId="77777777" w:rsidR="00EE1BAA" w:rsidRPr="00F60F6E" w:rsidRDefault="00EE1BAA" w:rsidP="0012442C">
      <w:pPr>
        <w:pStyle w:val="FootnoteText"/>
        <w:spacing w:before="40" w:after="40" w:line="250" w:lineRule="auto"/>
        <w:ind w:left="198" w:hanging="198"/>
        <w:jc w:val="both"/>
        <w:rPr>
          <w:lang w:val="vi-VN"/>
        </w:rPr>
      </w:pPr>
      <w:r w:rsidRPr="00390618">
        <w:rPr>
          <w:rStyle w:val="FootnoteReference"/>
        </w:rPr>
        <w:footnoteRef/>
      </w:r>
      <w:r w:rsidRPr="00390618">
        <w:rPr>
          <w:lang w:val="vi-VN"/>
        </w:rPr>
        <w:t xml:space="preserve"> </w:t>
      </w:r>
      <w:r w:rsidRPr="00F60F6E">
        <w:rPr>
          <w:lang w:val="vi-VN"/>
        </w:rPr>
        <w:t xml:space="preserve">Kỳ báo cáo </w:t>
      </w:r>
      <w:r w:rsidRPr="00390618">
        <w:rPr>
          <w:lang w:val="vi-VN"/>
        </w:rPr>
        <w:t xml:space="preserve">tháng </w:t>
      </w:r>
      <w:r w:rsidRPr="00F60F6E">
        <w:rPr>
          <w:lang w:val="vi-VN"/>
        </w:rPr>
        <w:t>Bảy</w:t>
      </w:r>
      <w:r w:rsidRPr="00390618">
        <w:rPr>
          <w:lang w:val="vi-VN"/>
        </w:rPr>
        <w:t xml:space="preserve"> </w:t>
      </w:r>
      <w:r w:rsidRPr="00F60F6E">
        <w:rPr>
          <w:lang w:val="vi-VN"/>
        </w:rPr>
        <w:t>sơ bộ xuất</w:t>
      </w:r>
      <w:r w:rsidRPr="00390618">
        <w:rPr>
          <w:lang w:val="vi-VN"/>
        </w:rPr>
        <w:t xml:space="preserve"> siêu </w:t>
      </w:r>
      <w:r w:rsidRPr="00F60F6E">
        <w:rPr>
          <w:lang w:val="vi-VN"/>
        </w:rPr>
        <w:t>2,27</w:t>
      </w:r>
      <w:r w:rsidRPr="00390618">
        <w:rPr>
          <w:lang w:val="vi-VN"/>
        </w:rPr>
        <w:t xml:space="preserve"> </w:t>
      </w:r>
      <w:r w:rsidRPr="00F60F6E">
        <w:rPr>
          <w:lang w:val="vi-VN"/>
        </w:rPr>
        <w:t>tỷ</w:t>
      </w:r>
      <w:r w:rsidRPr="00390618">
        <w:rPr>
          <w:lang w:val="vi-VN"/>
        </w:rPr>
        <w:t xml:space="preserve"> USD.</w:t>
      </w:r>
    </w:p>
  </w:footnote>
  <w:footnote w:id="20">
    <w:p w14:paraId="697F0B05" w14:textId="77777777" w:rsidR="00EE1BAA" w:rsidRDefault="00EE1BAA" w:rsidP="00254190">
      <w:pPr>
        <w:pStyle w:val="FootnoteText"/>
        <w:spacing w:after="40"/>
        <w:ind w:left="198" w:hanging="198"/>
        <w:jc w:val="both"/>
      </w:pPr>
      <w:r>
        <w:rPr>
          <w:rStyle w:val="FootnoteReference"/>
        </w:rPr>
        <w:footnoteRef/>
      </w:r>
      <w:r>
        <w:t xml:space="preserve"> Chỉ số giá điện sinh hoạt tháng </w:t>
      </w:r>
      <w:r>
        <w:rPr>
          <w:lang w:val="en-US"/>
        </w:rPr>
        <w:t>Tám</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w:t>
      </w:r>
      <w:r>
        <w:rPr>
          <w:lang w:val="en-US"/>
        </w:rPr>
        <w:t>Bảy</w:t>
      </w:r>
      <w:r>
        <w:t>.</w:t>
      </w:r>
    </w:p>
  </w:footnote>
  <w:footnote w:id="21">
    <w:p w14:paraId="49D6B906" w14:textId="77777777" w:rsidR="00EE1BAA" w:rsidRPr="00292BCE" w:rsidRDefault="00EE1BAA" w:rsidP="00254190">
      <w:pPr>
        <w:pStyle w:val="FootnoteText"/>
        <w:spacing w:after="40"/>
        <w:ind w:left="198" w:hanging="198"/>
        <w:jc w:val="both"/>
        <w:rPr>
          <w:lang w:val="en-US"/>
        </w:rPr>
      </w:pPr>
      <w:r w:rsidRPr="000F2A82">
        <w:rPr>
          <w:rStyle w:val="FootnoteReference"/>
        </w:rPr>
        <w:footnoteRef/>
      </w:r>
      <w:r w:rsidRPr="000F2A82">
        <w:rPr>
          <w:lang w:val="vi-VN"/>
        </w:rPr>
        <w:t xml:space="preserve"> </w:t>
      </w:r>
      <w:r w:rsidRPr="00292BCE">
        <w:rPr>
          <w:lang w:val="vi-VN"/>
        </w:rPr>
        <w:t>Giá thịt lợn giảm 2,42% do dịch tả lợn châu Phi diễn biến phức tạp tại một số địa phương khiến người tiêu dùng lo lắng về an toàn thực phẩm và nguồn gốc xuất xứ.</w:t>
      </w:r>
      <w:r>
        <w:rPr>
          <w:lang w:val="en-US"/>
        </w:rPr>
        <w:t xml:space="preserve"> </w:t>
      </w:r>
      <w:r w:rsidRPr="00292BCE">
        <w:rPr>
          <w:lang w:val="en-US"/>
        </w:rPr>
        <w:t>Theo đó, giá mỡ động vật giảm 1,72%; nội tạng động vật giảm 1,66%; giá thịt gia súc đông lạnh giảm 0,84%; thịt chế biến giảm 0,42%</w:t>
      </w:r>
      <w:r>
        <w:rPr>
          <w:lang w:val="en-US"/>
        </w:rPr>
        <w:t xml:space="preserve">. </w:t>
      </w:r>
      <w:r w:rsidRPr="00292BCE">
        <w:rPr>
          <w:lang w:val="en-US"/>
        </w:rPr>
        <w:t>Giá quả tươi, chế biến giảm 1,51%</w:t>
      </w:r>
      <w:r>
        <w:rPr>
          <w:lang w:val="en-US"/>
        </w:rPr>
        <w:t xml:space="preserve">. </w:t>
      </w:r>
      <w:r w:rsidRPr="00292BCE">
        <w:rPr>
          <w:lang w:val="en-US"/>
        </w:rPr>
        <w:t>Bên cạnh các mặt hàng giảm giá, một số mặt hàng thực phẩm trong tháng có giá tăng so với tháng trước:</w:t>
      </w:r>
      <w:r>
        <w:rPr>
          <w:lang w:val="en-US"/>
        </w:rPr>
        <w:t xml:space="preserve"> </w:t>
      </w:r>
      <w:r w:rsidRPr="00292BCE">
        <w:rPr>
          <w:lang w:val="en-US"/>
        </w:rPr>
        <w:t>Giá thịt gia cầm tăng 0,89%</w:t>
      </w:r>
      <w:r>
        <w:rPr>
          <w:lang w:val="en-US"/>
        </w:rPr>
        <w:t>; g</w:t>
      </w:r>
      <w:r w:rsidRPr="00292BCE">
        <w:rPr>
          <w:lang w:val="en-US"/>
        </w:rPr>
        <w:t>iá thủy sản tươi sống tăng 0,42%</w:t>
      </w:r>
      <w:r>
        <w:rPr>
          <w:lang w:val="en-US"/>
        </w:rPr>
        <w:t>; g</w:t>
      </w:r>
      <w:r w:rsidRPr="00292BCE">
        <w:rPr>
          <w:lang w:val="en-US"/>
        </w:rPr>
        <w:t>iá thủy sản chế biến tăng 0,37%</w:t>
      </w:r>
      <w:r>
        <w:rPr>
          <w:lang w:val="en-US"/>
        </w:rPr>
        <w:t>; g</w:t>
      </w:r>
      <w:r w:rsidRPr="00292BCE">
        <w:rPr>
          <w:lang w:val="en-US"/>
        </w:rPr>
        <w:t>iá trứng các loại tăng 3,22%</w:t>
      </w:r>
      <w:r>
        <w:rPr>
          <w:lang w:val="en-US"/>
        </w:rPr>
        <w:t>; g</w:t>
      </w:r>
      <w:r w:rsidRPr="00292BCE">
        <w:rPr>
          <w:lang w:val="en-US"/>
        </w:rPr>
        <w:t>iá nhóm rau tươi, khô và chế biến tăng 1</w:t>
      </w:r>
      <w:r>
        <w:rPr>
          <w:lang w:val="en-US"/>
        </w:rPr>
        <w:t>,0</w:t>
      </w:r>
      <w:r w:rsidRPr="00292BCE">
        <w:rPr>
          <w:lang w:val="en-US"/>
        </w:rPr>
        <w:t>%</w:t>
      </w:r>
      <w:r>
        <w:rPr>
          <w:lang w:val="en-US"/>
        </w:rPr>
        <w:t>; g</w:t>
      </w:r>
      <w:r w:rsidRPr="00292BCE">
        <w:rPr>
          <w:lang w:val="en-US"/>
        </w:rPr>
        <w:t>iá bánh, mứt, kẹo tăng 0,44%; chè, cà phê, ca cao tăng 0,29%; đồ gia vị tăng 0,2%; sữa, bơ, phô mai tăng 0,1%; đường, mật tăng 0,08%.</w:t>
      </w:r>
    </w:p>
  </w:footnote>
  <w:footnote w:id="22">
    <w:p w14:paraId="4D84FED5" w14:textId="77777777" w:rsidR="00EE1BAA" w:rsidRPr="000F2A82" w:rsidRDefault="00EE1BAA" w:rsidP="00254190">
      <w:pPr>
        <w:pStyle w:val="FootnoteText"/>
        <w:spacing w:after="40"/>
        <w:ind w:left="198" w:hanging="198"/>
        <w:jc w:val="both"/>
        <w:rPr>
          <w:lang w:val="vi-VN"/>
        </w:rPr>
      </w:pPr>
      <w:r w:rsidRPr="000F2A82">
        <w:rPr>
          <w:rStyle w:val="FootnoteReference"/>
        </w:rPr>
        <w:footnoteRef/>
      </w:r>
      <w:r w:rsidRPr="000F2A82">
        <w:t xml:space="preserve"> </w:t>
      </w:r>
      <w:r>
        <w:rPr>
          <w:lang w:val="en-US"/>
        </w:rPr>
        <w:t>D</w:t>
      </w:r>
      <w:r w:rsidRPr="00535AFB">
        <w:rPr>
          <w:lang w:val="vi-VN"/>
        </w:rPr>
        <w:t>o nhu cầu ăn uống ngoài gia đình tăng trong mùa cao điểm du lịch hè. Trong đó, giá uống ngoài gia đình tăng 0,26%; ăn ngoài gia đình tăng 0,25%; đồ ăn nhanh mang đi giảm 0,1%.</w:t>
      </w:r>
    </w:p>
  </w:footnote>
  <w:footnote w:id="23">
    <w:p w14:paraId="0231218D" w14:textId="77777777" w:rsidR="00EE1BAA" w:rsidRPr="0038146C" w:rsidRDefault="00EE1BAA" w:rsidP="00254190">
      <w:pPr>
        <w:pStyle w:val="FootnoteText"/>
        <w:spacing w:after="40"/>
        <w:ind w:left="198" w:hanging="198"/>
        <w:jc w:val="both"/>
        <w:rPr>
          <w:lang w:val="en-US"/>
        </w:rPr>
      </w:pPr>
      <w:r w:rsidRPr="000F2A82">
        <w:rPr>
          <w:rStyle w:val="FootnoteReference"/>
        </w:rPr>
        <w:footnoteRef/>
      </w:r>
      <w:r w:rsidRPr="000F2A82">
        <w:t xml:space="preserve"> </w:t>
      </w:r>
      <w:r w:rsidRPr="00254190">
        <w:rPr>
          <w:spacing w:val="-4"/>
        </w:rPr>
        <w:t>Do giá một số mặt hàng lương thực tăng như giá ngô tăng 0,96%; khoai tăng 0,95%; ngũ cốc ăn liền và bột mì cùng tăng 0,32%; bánh mì tăng 0,24%; miến tăng 0,23%; bột ngô tăng 0,15%; bún, bánh phở, bánh đa tăng 0,05%. Ở chiều ngược lại, giá gạo trong nước giảm theo giá gạo xuất khẩu khi nguồn cung toàn cầu dồi dào, theo đó chỉ số giá nhóm gạo giảm 0,1% (Gạo tẻ thường giảm 0,17%; gạo tẻ ngon tăng 0,06%; gạo nếp tăng 0,41%).</w:t>
      </w:r>
    </w:p>
  </w:footnote>
  <w:footnote w:id="24">
    <w:p w14:paraId="31E0CE7A" w14:textId="77777777" w:rsidR="00EE1BAA" w:rsidRPr="000F2A82" w:rsidRDefault="00EE1BAA">
      <w:pPr>
        <w:pStyle w:val="FootnoteText"/>
        <w:spacing w:after="40"/>
        <w:ind w:left="198" w:hanging="198"/>
        <w:jc w:val="both"/>
        <w:rPr>
          <w:lang w:val="vi-VN"/>
        </w:rPr>
      </w:pPr>
      <w:r w:rsidRPr="000F2A82">
        <w:rPr>
          <w:rStyle w:val="FootnoteReference"/>
        </w:rPr>
        <w:footnoteRef/>
      </w:r>
      <w:r w:rsidRPr="000F2A82">
        <w:rPr>
          <w:lang w:val="vi-VN"/>
        </w:rPr>
        <w:t xml:space="preserve"> CPI sau khi loại trừ lương thực, thực phẩm tươi sống, năng lượng và mặt hàng do Nhà nước quản lý bao gồm dịch vụ y tế và giáo dục.</w:t>
      </w:r>
    </w:p>
  </w:footnote>
  <w:footnote w:id="25">
    <w:p w14:paraId="14B66739" w14:textId="77777777" w:rsidR="00EE1BAA" w:rsidRDefault="00EE1BAA">
      <w:pPr>
        <w:pStyle w:val="FootnoteText"/>
        <w:spacing w:after="40"/>
        <w:ind w:left="198" w:hanging="198"/>
        <w:jc w:val="both"/>
        <w:rPr>
          <w:lang w:val="vi-VN"/>
        </w:rPr>
      </w:pPr>
      <w:r>
        <w:rPr>
          <w:rStyle w:val="FootnoteReference"/>
        </w:rPr>
        <w:footnoteRef/>
      </w:r>
      <w:r>
        <w:t xml:space="preserve"> </w:t>
      </w:r>
      <w:r>
        <w:rPr>
          <w:spacing w:val="2"/>
          <w:lang w:val="vi-VN"/>
        </w:rPr>
        <w:t>Đã bổ sung thêm sản lượng vận tải hành khách bằng đường sắt trên cao tại Hà Nội và Metro tại Thành phố Hồ Chí Minh</w:t>
      </w:r>
      <w:r>
        <w:rPr>
          <w:lang w:val="vi-VN"/>
        </w:rPr>
        <w:t>.</w:t>
      </w:r>
    </w:p>
  </w:footnote>
  <w:footnote w:id="26">
    <w:p w14:paraId="34A2A9A2" w14:textId="77777777" w:rsidR="00EE1BAA" w:rsidRDefault="00EE1BAA">
      <w:pPr>
        <w:tabs>
          <w:tab w:val="left" w:pos="426"/>
        </w:tabs>
        <w:spacing w:after="40"/>
        <w:ind w:left="198" w:hanging="198"/>
        <w:jc w:val="both"/>
        <w:rPr>
          <w:spacing w:val="-2"/>
          <w:sz w:val="20"/>
          <w:szCs w:val="20"/>
          <w:lang w:val="vi-VN"/>
        </w:rPr>
      </w:pPr>
      <w:r>
        <w:rPr>
          <w:rStyle w:val="FootnoteReference"/>
          <w:sz w:val="20"/>
          <w:szCs w:val="20"/>
        </w:rPr>
        <w:footnoteRef/>
      </w:r>
      <w:r>
        <w:rPr>
          <w:sz w:val="20"/>
          <w:szCs w:val="20"/>
          <w:lang w:val="vi-VN"/>
        </w:rPr>
        <w:t xml:space="preserve"> </w:t>
      </w:r>
      <w:r>
        <w:rPr>
          <w:spacing w:val="-2"/>
          <w:sz w:val="20"/>
          <w:szCs w:val="20"/>
          <w:lang w:val="vi-VN"/>
        </w:rPr>
        <w:t xml:space="preserve">Vận </w:t>
      </w:r>
      <w:r w:rsidRPr="008B5944">
        <w:rPr>
          <w:spacing w:val="-2"/>
          <w:sz w:val="20"/>
          <w:szCs w:val="20"/>
          <w:lang w:val="vi-VN"/>
        </w:rPr>
        <w:t>chuyển</w:t>
      </w:r>
      <w:r>
        <w:rPr>
          <w:spacing w:val="-2"/>
          <w:sz w:val="20"/>
          <w:szCs w:val="20"/>
          <w:lang w:val="vi-VN"/>
        </w:rPr>
        <w:t xml:space="preserve"> hành khách bằng đường biển tám tháng năm 2025 giảm so với cùng kỳ năm trước chủ yếu do thời tiết không thuận lợi nên lượng khách đi biển giảm</w:t>
      </w:r>
      <w:r>
        <w:rPr>
          <w:color w:val="333333"/>
          <w:spacing w:val="-2"/>
          <w:sz w:val="20"/>
          <w:szCs w:val="20"/>
          <w:shd w:val="clear" w:color="auto" w:fill="FFFFFF"/>
          <w:lang w:val="vi-VN"/>
        </w:rPr>
        <w:t xml:space="preserve">, </w:t>
      </w:r>
      <w:r>
        <w:rPr>
          <w:spacing w:val="-2"/>
          <w:sz w:val="20"/>
          <w:szCs w:val="20"/>
          <w:lang w:val="vi-VN"/>
        </w:rPr>
        <w:t xml:space="preserve">nhiều tuyến tàu phải tạm dừng hoặc giảm tần suất hoạt động. </w:t>
      </w:r>
    </w:p>
  </w:footnote>
  <w:footnote w:id="27">
    <w:p w14:paraId="5F5280F8" w14:textId="77777777" w:rsidR="00EE1BAA" w:rsidRPr="008B5944" w:rsidRDefault="00EE1BAA">
      <w:pPr>
        <w:pStyle w:val="FootnoteText"/>
        <w:spacing w:after="40"/>
        <w:ind w:left="198" w:hanging="198"/>
        <w:jc w:val="both"/>
        <w:rPr>
          <w:lang w:val="vi-VN"/>
        </w:rPr>
      </w:pPr>
      <w:r>
        <w:rPr>
          <w:rStyle w:val="FootnoteReference"/>
        </w:rPr>
        <w:footnoteRef/>
      </w:r>
      <w:r w:rsidRPr="008B5944">
        <w:rPr>
          <w:spacing w:val="2"/>
          <w:lang w:val="vi-VN"/>
        </w:rPr>
        <w:t xml:space="preserve"> Theo báo cáo của Cục cửa khẩu, Bộ Tư lệnh Bộ đội biên phòng, Bộ Quốc phòng và Cục Xuất nhập cảnh, </w:t>
      </w:r>
      <w:r w:rsidRPr="008B5944">
        <w:rPr>
          <w:spacing w:val="2"/>
          <w:lang w:val="vi-VN"/>
        </w:rPr>
        <w:br/>
        <w:t>Bộ Công an.</w:t>
      </w:r>
    </w:p>
  </w:footnote>
  <w:footnote w:id="28">
    <w:p w14:paraId="7B2A911E" w14:textId="77777777" w:rsidR="00EE1BAA" w:rsidRDefault="00EE1BAA">
      <w:pPr>
        <w:pStyle w:val="FootnoteText"/>
        <w:spacing w:after="40"/>
        <w:ind w:left="198" w:hanging="198"/>
        <w:jc w:val="both"/>
        <w:rPr>
          <w:lang w:val="vi-VN"/>
        </w:rPr>
      </w:pPr>
      <w:r>
        <w:rPr>
          <w:rStyle w:val="FootnoteReference"/>
        </w:rPr>
        <w:footnoteRef/>
      </w:r>
      <w:r>
        <w:rPr>
          <w:lang w:val="vi-VN"/>
        </w:rPr>
        <w:t xml:space="preserve"> Kỳ báo cáo từ ngày 26/</w:t>
      </w:r>
      <w:r w:rsidRPr="00254190">
        <w:rPr>
          <w:lang w:val="vi-VN"/>
        </w:rPr>
        <w:t>7</w:t>
      </w:r>
      <w:r>
        <w:rPr>
          <w:lang w:val="vi-VN"/>
        </w:rPr>
        <w:t>/2025-25/</w:t>
      </w:r>
      <w:r w:rsidRPr="00254190">
        <w:rPr>
          <w:lang w:val="vi-VN"/>
        </w:rPr>
        <w:t>8</w:t>
      </w:r>
      <w:r>
        <w:rPr>
          <w:lang w:val="vi-VN"/>
        </w:rPr>
        <w:t>/2025.</w:t>
      </w:r>
    </w:p>
  </w:footnote>
  <w:footnote w:id="29">
    <w:p w14:paraId="0334FF2D" w14:textId="77777777" w:rsidR="00EE1BAA" w:rsidRDefault="00EE1BAA" w:rsidP="00254190">
      <w:pPr>
        <w:pStyle w:val="FootnoteText"/>
        <w:spacing w:after="40"/>
        <w:ind w:left="198" w:hanging="198"/>
        <w:jc w:val="both"/>
        <w:rPr>
          <w:lang w:val="vi-VN"/>
        </w:rPr>
      </w:pPr>
      <w:r>
        <w:rPr>
          <w:rStyle w:val="FootnoteReference"/>
        </w:rPr>
        <w:footnoteRef/>
      </w:r>
      <w:r>
        <w:t xml:space="preserve"> </w:t>
      </w:r>
      <w:r>
        <w:rPr>
          <w:lang w:val="vi-VN"/>
        </w:rPr>
        <w:t>Một hộ dân cư có thể lựa chọn nhiều nguyên nhân làm giảm thu nhập.</w:t>
      </w:r>
    </w:p>
  </w:footnote>
  <w:footnote w:id="30">
    <w:p w14:paraId="232E0936" w14:textId="77777777" w:rsidR="00EE1BAA" w:rsidRPr="00254190" w:rsidRDefault="00EE1BAA" w:rsidP="00254190">
      <w:pPr>
        <w:pStyle w:val="FootnoteText"/>
        <w:spacing w:after="40"/>
        <w:ind w:left="198" w:hanging="198"/>
        <w:jc w:val="both"/>
        <w:rPr>
          <w:lang w:val="vi-VN"/>
        </w:rPr>
      </w:pPr>
      <w:r>
        <w:rPr>
          <w:rStyle w:val="FootnoteReference"/>
        </w:rPr>
        <w:footnoteRef/>
      </w:r>
      <w:r>
        <w:t xml:space="preserve"> </w:t>
      </w:r>
      <w:r w:rsidRPr="00254190">
        <w:rPr>
          <w:lang w:val="vi-VN"/>
        </w:rPr>
        <w:t xml:space="preserve">Ngày 15/8/2025, </w:t>
      </w:r>
      <w:r>
        <w:t>Khu di tích Chủ tịch Hồ Chí Minh tại Phủ Chủ tịch tổ chức Lễ khai mạc chuỗi hoạt động gồm 6 sự kiện: Triển lãm</w:t>
      </w:r>
      <w:r w:rsidRPr="00254190">
        <w:rPr>
          <w:lang w:val="vi-VN"/>
        </w:rPr>
        <w:t xml:space="preserve"> “</w:t>
      </w:r>
      <w:r>
        <w:t>Việt Nam - Hồ Chí Minh - Những mốc son lịch sử dân tộc</w:t>
      </w:r>
      <w:r w:rsidRPr="00254190">
        <w:rPr>
          <w:lang w:val="vi-VN"/>
        </w:rPr>
        <w:t>”</w:t>
      </w:r>
      <w:r>
        <w:t>; trưng bày chuyên đề</w:t>
      </w:r>
      <w:r w:rsidRPr="00254190">
        <w:rPr>
          <w:lang w:val="vi-VN"/>
        </w:rPr>
        <w:t xml:space="preserve"> “</w:t>
      </w:r>
      <w:r>
        <w:t>Hành trình vì hòa bình</w:t>
      </w:r>
      <w:r w:rsidRPr="00254190">
        <w:rPr>
          <w:lang w:val="vi-VN"/>
        </w:rPr>
        <w:t>”</w:t>
      </w:r>
      <w:r>
        <w:t>; triển lãm</w:t>
      </w:r>
      <w:r w:rsidRPr="00254190">
        <w:rPr>
          <w:lang w:val="vi-VN"/>
        </w:rPr>
        <w:t xml:space="preserve"> “</w:t>
      </w:r>
      <w:r>
        <w:t>Viết tiếp câu chuyện hòa bình</w:t>
      </w:r>
      <w:r w:rsidRPr="00254190">
        <w:rPr>
          <w:lang w:val="vi-VN"/>
        </w:rPr>
        <w:t>”</w:t>
      </w:r>
      <w:r>
        <w:t>; ra mắt các cuốn sách</w:t>
      </w:r>
      <w:r w:rsidRPr="00254190">
        <w:rPr>
          <w:lang w:val="vi-VN"/>
        </w:rPr>
        <w:t xml:space="preserve"> “</w:t>
      </w:r>
      <w:r>
        <w:t>Chủ tịch Hồ Chí Minh và Đại tướng Nguyễn Chí Thanh</w:t>
      </w:r>
      <w:r w:rsidRPr="00254190">
        <w:rPr>
          <w:lang w:val="vi-VN"/>
        </w:rPr>
        <w:t>”</w:t>
      </w:r>
      <w:r>
        <w:t xml:space="preserve">, </w:t>
      </w:r>
      <w:r w:rsidRPr="00254190">
        <w:rPr>
          <w:lang w:val="vi-VN"/>
        </w:rPr>
        <w:t xml:space="preserve"> “</w:t>
      </w:r>
      <w:r>
        <w:t>Phủ toàn quyền Đông Dương xưa và Phủ Chủ tịch ngày nay</w:t>
      </w:r>
      <w:r w:rsidRPr="00254190">
        <w:rPr>
          <w:lang w:val="vi-VN"/>
        </w:rPr>
        <w:t>”</w:t>
      </w:r>
      <w:r>
        <w:t xml:space="preserve">; </w:t>
      </w:r>
      <w:r w:rsidRPr="00254190">
        <w:rPr>
          <w:lang w:val="vi-VN"/>
        </w:rPr>
        <w:t>“</w:t>
      </w:r>
      <w:r>
        <w:t>Mưa đỏ</w:t>
      </w:r>
      <w:r w:rsidRPr="00254190">
        <w:rPr>
          <w:lang w:val="vi-VN"/>
        </w:rPr>
        <w:t>”</w:t>
      </w:r>
      <w:r>
        <w:t xml:space="preserve"> - bộ phim điện ảnh về đề tài chiến tranh cách mạng do Điện ảnh Quân đội nhân dân sản xuất đã tái hiện ký ức hào hùng về 81 ngày đêm bảo vệ Thành cổ Quảng Trị.</w:t>
      </w:r>
      <w:r w:rsidRPr="00254190">
        <w:rPr>
          <w:lang w:val="vi-VN"/>
        </w:rPr>
        <w:t xml:space="preserve"> </w:t>
      </w:r>
      <w:r>
        <w:t>Ngày 19/8</w:t>
      </w:r>
      <w:r w:rsidRPr="00254190">
        <w:rPr>
          <w:lang w:val="vi-VN"/>
        </w:rPr>
        <w:t>/2025</w:t>
      </w:r>
      <w:r>
        <w:t>, trên cả nước diễn ra đồng loạt lễ khởi công, khánh thành 250 công trình, dự án tại 80 điểm cầu</w:t>
      </w:r>
      <w:r w:rsidRPr="00254190">
        <w:rPr>
          <w:lang w:val="vi-VN"/>
        </w:rPr>
        <w:t xml:space="preserve"> trên cả nước</w:t>
      </w:r>
      <w:r>
        <w:t>.</w:t>
      </w:r>
      <w:r w:rsidRPr="00254190">
        <w:rPr>
          <w:lang w:val="vi-VN"/>
        </w:rPr>
        <w:t xml:space="preserve"> Ngày 28/8/2025, tại Trung tâm Triển lãm Việt Nam tổ chức lễ khai mạc Triển lãm thành tựu đất nước “80 năm hành trình Độc lập - Tự do - Hạnh phúc” diễn ra từ ngày 28/8-05/9/2025.</w:t>
      </w:r>
    </w:p>
  </w:footnote>
  <w:footnote w:id="31">
    <w:p w14:paraId="3824285F" w14:textId="77777777" w:rsidR="00EE1BAA" w:rsidRDefault="00EE1BAA">
      <w:pPr>
        <w:pStyle w:val="FootnoteText"/>
        <w:spacing w:after="40"/>
        <w:ind w:left="198" w:hanging="198"/>
        <w:jc w:val="both"/>
      </w:pPr>
      <w:r>
        <w:rPr>
          <w:rStyle w:val="FootnoteReference"/>
        </w:rPr>
        <w:footnoteRef/>
      </w:r>
      <w:r>
        <w:t xml:space="preserve"> Theo báo cáo nhanh từ Văn phòng Bộ Công an và Cục Hàng hải </w:t>
      </w:r>
      <w:r>
        <w:rPr>
          <w:lang w:val="vi-VN"/>
        </w:rPr>
        <w:t xml:space="preserve">và Đường thủy </w:t>
      </w:r>
      <w:r>
        <w:t xml:space="preserve">Việt Nam (Bộ </w:t>
      </w:r>
      <w:r>
        <w:rPr>
          <w:lang w:val="vi-VN"/>
        </w:rPr>
        <w:t>Xây dựng</w:t>
      </w:r>
      <w:r>
        <w:t xml:space="preserve">) </w:t>
      </w:r>
      <w:r>
        <w:rPr>
          <w:lang w:val="de-DE"/>
        </w:rPr>
        <w:t>ngày 28/</w:t>
      </w:r>
      <w:r>
        <w:rPr>
          <w:lang w:val="vi-VN"/>
        </w:rPr>
        <w:t>8</w:t>
      </w:r>
      <w:r>
        <w:rPr>
          <w:lang w:val="de-DE"/>
        </w:rPr>
        <w:t>/2025</w:t>
      </w:r>
      <w:r>
        <w:t>.</w:t>
      </w:r>
    </w:p>
  </w:footnote>
  <w:footnote w:id="32">
    <w:p w14:paraId="5E2DA77E" w14:textId="77777777" w:rsidR="00EE1BAA" w:rsidRDefault="00EE1BAA">
      <w:pPr>
        <w:pStyle w:val="FootnoteText"/>
        <w:spacing w:after="40"/>
        <w:ind w:left="198" w:hanging="198"/>
        <w:jc w:val="both"/>
        <w:rPr>
          <w:spacing w:val="-2"/>
        </w:rPr>
      </w:pPr>
      <w:r>
        <w:rPr>
          <w:rStyle w:val="FootnoteReference"/>
        </w:rPr>
        <w:footnoteRef/>
      </w:r>
      <w:r>
        <w:t xml:space="preserve"> Tổng hợp Báo cáo từ </w:t>
      </w:r>
      <w:r>
        <w:rPr>
          <w:lang w:val="en-US"/>
        </w:rPr>
        <w:t>34</w:t>
      </w:r>
      <w:r>
        <w:t xml:space="preserve"> Sở Nông nghiệp và </w:t>
      </w:r>
      <w:r>
        <w:rPr>
          <w:lang w:val="en-US"/>
        </w:rPr>
        <w:t>Môi trường,</w:t>
      </w:r>
      <w:r>
        <w:t xml:space="preserve"> kỳ báo cáo từ ngày 19/</w:t>
      </w:r>
      <w:r>
        <w:rPr>
          <w:lang w:val="vi-VN"/>
        </w:rPr>
        <w:t>7</w:t>
      </w:r>
      <w:r>
        <w:rPr>
          <w:lang w:val="en-US"/>
        </w:rPr>
        <w:t xml:space="preserve"> </w:t>
      </w:r>
      <w:r>
        <w:t>-</w:t>
      </w:r>
      <w:r>
        <w:rPr>
          <w:lang w:val="en-US"/>
        </w:rPr>
        <w:t xml:space="preserve"> </w:t>
      </w:r>
      <w:r>
        <w:t>18/</w:t>
      </w:r>
      <w:r>
        <w:rPr>
          <w:lang w:val="vi-VN"/>
        </w:rPr>
        <w:t>8</w:t>
      </w:r>
      <w:r>
        <w:t>/202</w:t>
      </w:r>
      <w:r>
        <w:rPr>
          <w:lang w:val="en-US"/>
        </w:rPr>
        <w:t>5</w:t>
      </w:r>
      <w:r>
        <w:t>.</w:t>
      </w:r>
    </w:p>
  </w:footnote>
  <w:footnote w:id="33">
    <w:p w14:paraId="187F6498" w14:textId="77777777" w:rsidR="00EE1BAA" w:rsidRDefault="00EE1BAA">
      <w:pPr>
        <w:pStyle w:val="FootnoteText"/>
        <w:spacing w:after="40"/>
        <w:ind w:left="198" w:hanging="198"/>
        <w:jc w:val="both"/>
        <w:rPr>
          <w:lang w:val="en-US"/>
        </w:rPr>
      </w:pPr>
      <w:r>
        <w:rPr>
          <w:rStyle w:val="FootnoteReference"/>
        </w:rPr>
        <w:footnoteRef/>
      </w:r>
      <w:r>
        <w:t xml:space="preserve"> </w:t>
      </w:r>
      <w:r>
        <w:rPr>
          <w:lang w:val="en-US"/>
        </w:rPr>
        <w:t>T</w:t>
      </w:r>
      <w:r>
        <w:rPr>
          <w:lang w:val="de-DE"/>
        </w:rPr>
        <w:t xml:space="preserve">heo báo cáo từ Sở Nông nghiệp và Môi trường, Công an tỉnh, thành phố trực thuộc Trung ương được các </w:t>
      </w:r>
      <w:r>
        <w:rPr>
          <w:lang w:val="de-DE"/>
        </w:rPr>
        <w:br/>
        <w:t>Thống kê tỉnh, thành phố tổng hợp.</w:t>
      </w:r>
    </w:p>
  </w:footnote>
  <w:footnote w:id="34">
    <w:p w14:paraId="6A42CA32" w14:textId="77777777" w:rsidR="00EE1BAA" w:rsidRDefault="00EE1BAA">
      <w:pPr>
        <w:tabs>
          <w:tab w:val="left" w:pos="426"/>
          <w:tab w:val="left" w:pos="900"/>
        </w:tabs>
        <w:spacing w:after="40"/>
        <w:ind w:left="198" w:hanging="198"/>
        <w:jc w:val="both"/>
        <w:rPr>
          <w:sz w:val="20"/>
          <w:szCs w:val="20"/>
        </w:rPr>
      </w:pPr>
      <w:r>
        <w:rPr>
          <w:rStyle w:val="FootnoteReference"/>
          <w:sz w:val="20"/>
          <w:szCs w:val="20"/>
        </w:rPr>
        <w:footnoteRef/>
      </w:r>
      <w:r>
        <w:rPr>
          <w:sz w:val="20"/>
          <w:szCs w:val="20"/>
        </w:rPr>
        <w:t xml:space="preserve"> C</w:t>
      </w:r>
      <w:r>
        <w:rPr>
          <w:noProof/>
          <w:sz w:val="20"/>
          <w:szCs w:val="20"/>
        </w:rPr>
        <w:t xml:space="preserve">ó </w:t>
      </w:r>
      <w:r>
        <w:rPr>
          <w:noProof/>
          <w:sz w:val="20"/>
          <w:szCs w:val="20"/>
          <w:lang w:val="vi-VN"/>
        </w:rPr>
        <w:t>4</w:t>
      </w:r>
      <w:r>
        <w:rPr>
          <w:noProof/>
          <w:sz w:val="20"/>
          <w:szCs w:val="20"/>
        </w:rPr>
        <w:t xml:space="preserve"> địa phương không phát hiện vi phạm môi trường: </w:t>
      </w:r>
      <w:r w:rsidRPr="00254190">
        <w:rPr>
          <w:sz w:val="20"/>
          <w:szCs w:val="20"/>
        </w:rPr>
        <w:t>Gia Lai, Khánh Hòa, Lâm Đồng và Tây Ninh</w:t>
      </w:r>
      <w:r>
        <w:rPr>
          <w:spacing w:val="3"/>
          <w:sz w:val="20"/>
          <w:szCs w:val="20"/>
          <w:shd w:val="clear" w:color="auto" w:fill="FFFFFF"/>
        </w:rPr>
        <w:t>.</w:t>
      </w:r>
    </w:p>
  </w:footnote>
  <w:footnote w:id="35">
    <w:p w14:paraId="1F53DC19" w14:textId="77777777" w:rsidR="00EE1BAA" w:rsidRDefault="00EE1BAA" w:rsidP="00254190">
      <w:pPr>
        <w:pStyle w:val="FootnoteText"/>
        <w:spacing w:after="40"/>
        <w:ind w:left="198" w:hanging="198"/>
        <w:jc w:val="both"/>
      </w:pPr>
      <w:r>
        <w:rPr>
          <w:rStyle w:val="FootnoteReference"/>
        </w:rPr>
        <w:footnoteRef/>
      </w:r>
      <w:r>
        <w:t xml:space="preserve"> Theo báo cáo nhanh từ Bộ Công an ngày 23/</w:t>
      </w:r>
      <w:r>
        <w:rPr>
          <w:lang w:val="en-US"/>
        </w:rPr>
        <w:t>8</w:t>
      </w:r>
      <w:r>
        <w:t>/202</w:t>
      </w:r>
      <w:r>
        <w:rPr>
          <w:lang w:val="en-US"/>
        </w:rPr>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67CD8079" w:rsidR="00EE1BAA" w:rsidRDefault="00EE1BAA">
        <w:pPr>
          <w:pStyle w:val="Header"/>
          <w:jc w:val="center"/>
        </w:pPr>
        <w:r>
          <w:fldChar w:fldCharType="begin"/>
        </w:r>
        <w:r>
          <w:instrText xml:space="preserve"> PAGE   \* MERGEFORMAT </w:instrText>
        </w:r>
        <w:r>
          <w:fldChar w:fldCharType="separate"/>
        </w:r>
        <w:r w:rsidR="00292CE1">
          <w:rPr>
            <w:noProof/>
          </w:rPr>
          <w:t>7</w:t>
        </w:r>
        <w:r>
          <w:rPr>
            <w:noProof/>
          </w:rPr>
          <w:fldChar w:fldCharType="end"/>
        </w:r>
      </w:p>
    </w:sdtContent>
  </w:sdt>
  <w:p w14:paraId="39289854" w14:textId="77777777" w:rsidR="00EE1BAA" w:rsidRDefault="00EE1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0D47"/>
    <w:rsid w:val="00006881"/>
    <w:rsid w:val="000077A3"/>
    <w:rsid w:val="000121CD"/>
    <w:rsid w:val="000152D2"/>
    <w:rsid w:val="0001673B"/>
    <w:rsid w:val="00021D24"/>
    <w:rsid w:val="000369C9"/>
    <w:rsid w:val="00046FE1"/>
    <w:rsid w:val="00053768"/>
    <w:rsid w:val="00065182"/>
    <w:rsid w:val="00077F57"/>
    <w:rsid w:val="000819C5"/>
    <w:rsid w:val="0008799D"/>
    <w:rsid w:val="0009370B"/>
    <w:rsid w:val="000A1904"/>
    <w:rsid w:val="000A3C90"/>
    <w:rsid w:val="000A4DD5"/>
    <w:rsid w:val="000A70AE"/>
    <w:rsid w:val="000A74BB"/>
    <w:rsid w:val="000B380E"/>
    <w:rsid w:val="000B60EE"/>
    <w:rsid w:val="000B6125"/>
    <w:rsid w:val="000C36C3"/>
    <w:rsid w:val="000C3F60"/>
    <w:rsid w:val="000E13BE"/>
    <w:rsid w:val="000E2DAC"/>
    <w:rsid w:val="000E3814"/>
    <w:rsid w:val="000F2A82"/>
    <w:rsid w:val="000F4316"/>
    <w:rsid w:val="000F5C03"/>
    <w:rsid w:val="00115C03"/>
    <w:rsid w:val="0012442C"/>
    <w:rsid w:val="00143375"/>
    <w:rsid w:val="00150724"/>
    <w:rsid w:val="00150C59"/>
    <w:rsid w:val="00163059"/>
    <w:rsid w:val="00164CF6"/>
    <w:rsid w:val="00172A13"/>
    <w:rsid w:val="001736C0"/>
    <w:rsid w:val="001930D3"/>
    <w:rsid w:val="00194482"/>
    <w:rsid w:val="001A28E9"/>
    <w:rsid w:val="001A2935"/>
    <w:rsid w:val="001B0CB3"/>
    <w:rsid w:val="001C09FE"/>
    <w:rsid w:val="001D18E3"/>
    <w:rsid w:val="001E419F"/>
    <w:rsid w:val="001E45D8"/>
    <w:rsid w:val="001E704B"/>
    <w:rsid w:val="001F753D"/>
    <w:rsid w:val="00213996"/>
    <w:rsid w:val="0022251B"/>
    <w:rsid w:val="00227754"/>
    <w:rsid w:val="00230689"/>
    <w:rsid w:val="00234456"/>
    <w:rsid w:val="00237569"/>
    <w:rsid w:val="00242185"/>
    <w:rsid w:val="00243438"/>
    <w:rsid w:val="002503FC"/>
    <w:rsid w:val="00254190"/>
    <w:rsid w:val="0026529B"/>
    <w:rsid w:val="00267E54"/>
    <w:rsid w:val="002703C2"/>
    <w:rsid w:val="002734A3"/>
    <w:rsid w:val="0028043C"/>
    <w:rsid w:val="00292CE1"/>
    <w:rsid w:val="002976A5"/>
    <w:rsid w:val="002A1B24"/>
    <w:rsid w:val="002A59FD"/>
    <w:rsid w:val="002A7012"/>
    <w:rsid w:val="002C3382"/>
    <w:rsid w:val="002F0924"/>
    <w:rsid w:val="002F1D7A"/>
    <w:rsid w:val="002F518D"/>
    <w:rsid w:val="00306C05"/>
    <w:rsid w:val="00310A59"/>
    <w:rsid w:val="00315444"/>
    <w:rsid w:val="00322F72"/>
    <w:rsid w:val="00325042"/>
    <w:rsid w:val="00334D3E"/>
    <w:rsid w:val="00337366"/>
    <w:rsid w:val="003416E5"/>
    <w:rsid w:val="0034650B"/>
    <w:rsid w:val="00356520"/>
    <w:rsid w:val="00364A78"/>
    <w:rsid w:val="0037466C"/>
    <w:rsid w:val="0038501F"/>
    <w:rsid w:val="00393919"/>
    <w:rsid w:val="00395A52"/>
    <w:rsid w:val="003A6049"/>
    <w:rsid w:val="003A6C0C"/>
    <w:rsid w:val="003C1366"/>
    <w:rsid w:val="003C27A0"/>
    <w:rsid w:val="003C6758"/>
    <w:rsid w:val="003D7EB5"/>
    <w:rsid w:val="003E05C9"/>
    <w:rsid w:val="003E2EA9"/>
    <w:rsid w:val="003E3B7F"/>
    <w:rsid w:val="003F243D"/>
    <w:rsid w:val="003F27DD"/>
    <w:rsid w:val="0040324F"/>
    <w:rsid w:val="0041084F"/>
    <w:rsid w:val="004137C2"/>
    <w:rsid w:val="004442D5"/>
    <w:rsid w:val="004449AC"/>
    <w:rsid w:val="0044549D"/>
    <w:rsid w:val="0044652B"/>
    <w:rsid w:val="00446E14"/>
    <w:rsid w:val="00451302"/>
    <w:rsid w:val="00460807"/>
    <w:rsid w:val="00474340"/>
    <w:rsid w:val="004778A6"/>
    <w:rsid w:val="004865B8"/>
    <w:rsid w:val="00487CC0"/>
    <w:rsid w:val="00487D5A"/>
    <w:rsid w:val="00492FE2"/>
    <w:rsid w:val="00496C77"/>
    <w:rsid w:val="00497F6C"/>
    <w:rsid w:val="004A00F8"/>
    <w:rsid w:val="004A1C28"/>
    <w:rsid w:val="004A62A5"/>
    <w:rsid w:val="004C502C"/>
    <w:rsid w:val="004D3AFC"/>
    <w:rsid w:val="004E5EA8"/>
    <w:rsid w:val="004F77BE"/>
    <w:rsid w:val="00506A65"/>
    <w:rsid w:val="00516F94"/>
    <w:rsid w:val="00523D4D"/>
    <w:rsid w:val="00523D54"/>
    <w:rsid w:val="00524873"/>
    <w:rsid w:val="005303FE"/>
    <w:rsid w:val="005373D4"/>
    <w:rsid w:val="0054488F"/>
    <w:rsid w:val="00545CB2"/>
    <w:rsid w:val="00547852"/>
    <w:rsid w:val="00547B59"/>
    <w:rsid w:val="00552563"/>
    <w:rsid w:val="00554CB7"/>
    <w:rsid w:val="00567AEE"/>
    <w:rsid w:val="00570826"/>
    <w:rsid w:val="005720B5"/>
    <w:rsid w:val="0059213B"/>
    <w:rsid w:val="005952D3"/>
    <w:rsid w:val="00597C48"/>
    <w:rsid w:val="005A1B70"/>
    <w:rsid w:val="005C1B20"/>
    <w:rsid w:val="005E06B2"/>
    <w:rsid w:val="005E6CD6"/>
    <w:rsid w:val="005F03B9"/>
    <w:rsid w:val="00602005"/>
    <w:rsid w:val="00602DC6"/>
    <w:rsid w:val="0060421C"/>
    <w:rsid w:val="00604D79"/>
    <w:rsid w:val="00610205"/>
    <w:rsid w:val="0061627F"/>
    <w:rsid w:val="00616B53"/>
    <w:rsid w:val="00636053"/>
    <w:rsid w:val="00636F24"/>
    <w:rsid w:val="00641365"/>
    <w:rsid w:val="00646268"/>
    <w:rsid w:val="00646990"/>
    <w:rsid w:val="00652EDE"/>
    <w:rsid w:val="00660BB2"/>
    <w:rsid w:val="006639B2"/>
    <w:rsid w:val="0068012E"/>
    <w:rsid w:val="006A6B4B"/>
    <w:rsid w:val="006B1136"/>
    <w:rsid w:val="006C0A6E"/>
    <w:rsid w:val="006C2640"/>
    <w:rsid w:val="006D01CD"/>
    <w:rsid w:val="006D3AD1"/>
    <w:rsid w:val="006D6E1A"/>
    <w:rsid w:val="006E70F3"/>
    <w:rsid w:val="006F1E1C"/>
    <w:rsid w:val="006F4A6A"/>
    <w:rsid w:val="00704CD6"/>
    <w:rsid w:val="00714FAE"/>
    <w:rsid w:val="007157C0"/>
    <w:rsid w:val="0073107F"/>
    <w:rsid w:val="007344E2"/>
    <w:rsid w:val="007438AE"/>
    <w:rsid w:val="00744A8E"/>
    <w:rsid w:val="00745FB2"/>
    <w:rsid w:val="00750D2B"/>
    <w:rsid w:val="00750D6C"/>
    <w:rsid w:val="00751D7D"/>
    <w:rsid w:val="00754D51"/>
    <w:rsid w:val="0075695E"/>
    <w:rsid w:val="00764977"/>
    <w:rsid w:val="007669D5"/>
    <w:rsid w:val="00775C2D"/>
    <w:rsid w:val="00791EB6"/>
    <w:rsid w:val="00796815"/>
    <w:rsid w:val="007A07B6"/>
    <w:rsid w:val="007A1442"/>
    <w:rsid w:val="007A2956"/>
    <w:rsid w:val="007D0954"/>
    <w:rsid w:val="007D7DF6"/>
    <w:rsid w:val="007D7F5F"/>
    <w:rsid w:val="007E7165"/>
    <w:rsid w:val="0080366F"/>
    <w:rsid w:val="00804006"/>
    <w:rsid w:val="0080578A"/>
    <w:rsid w:val="00827C63"/>
    <w:rsid w:val="008357AA"/>
    <w:rsid w:val="00840424"/>
    <w:rsid w:val="00844161"/>
    <w:rsid w:val="008524CA"/>
    <w:rsid w:val="00863116"/>
    <w:rsid w:val="00863C02"/>
    <w:rsid w:val="008854E5"/>
    <w:rsid w:val="00887048"/>
    <w:rsid w:val="00896A26"/>
    <w:rsid w:val="00896F1C"/>
    <w:rsid w:val="008B2576"/>
    <w:rsid w:val="008B46EF"/>
    <w:rsid w:val="008B5944"/>
    <w:rsid w:val="008D254F"/>
    <w:rsid w:val="008D724C"/>
    <w:rsid w:val="008E3B41"/>
    <w:rsid w:val="008E7575"/>
    <w:rsid w:val="00900A3C"/>
    <w:rsid w:val="00904E4F"/>
    <w:rsid w:val="0090544C"/>
    <w:rsid w:val="00910C0B"/>
    <w:rsid w:val="0091355E"/>
    <w:rsid w:val="00924B7C"/>
    <w:rsid w:val="0093386E"/>
    <w:rsid w:val="00943417"/>
    <w:rsid w:val="00944959"/>
    <w:rsid w:val="00954751"/>
    <w:rsid w:val="009727E2"/>
    <w:rsid w:val="009800EF"/>
    <w:rsid w:val="009808FB"/>
    <w:rsid w:val="0098739D"/>
    <w:rsid w:val="00987AF4"/>
    <w:rsid w:val="00987FCB"/>
    <w:rsid w:val="00990378"/>
    <w:rsid w:val="00995382"/>
    <w:rsid w:val="00996744"/>
    <w:rsid w:val="009B43EB"/>
    <w:rsid w:val="009B7579"/>
    <w:rsid w:val="009D1981"/>
    <w:rsid w:val="009D5B4B"/>
    <w:rsid w:val="009D7B71"/>
    <w:rsid w:val="009E1408"/>
    <w:rsid w:val="009E6614"/>
    <w:rsid w:val="009F0173"/>
    <w:rsid w:val="009F1DD5"/>
    <w:rsid w:val="009F4512"/>
    <w:rsid w:val="009F58B2"/>
    <w:rsid w:val="00A1441B"/>
    <w:rsid w:val="00A14C64"/>
    <w:rsid w:val="00A20310"/>
    <w:rsid w:val="00A2135E"/>
    <w:rsid w:val="00A24A05"/>
    <w:rsid w:val="00A50685"/>
    <w:rsid w:val="00A51547"/>
    <w:rsid w:val="00A53644"/>
    <w:rsid w:val="00A54EF1"/>
    <w:rsid w:val="00A6046E"/>
    <w:rsid w:val="00A64E0C"/>
    <w:rsid w:val="00A76E9E"/>
    <w:rsid w:val="00A815B4"/>
    <w:rsid w:val="00A87A96"/>
    <w:rsid w:val="00A91B58"/>
    <w:rsid w:val="00A93031"/>
    <w:rsid w:val="00A94DA6"/>
    <w:rsid w:val="00AA4CBA"/>
    <w:rsid w:val="00AB60D7"/>
    <w:rsid w:val="00AC3C91"/>
    <w:rsid w:val="00AD2CD8"/>
    <w:rsid w:val="00AD63F3"/>
    <w:rsid w:val="00AE05A0"/>
    <w:rsid w:val="00AE1773"/>
    <w:rsid w:val="00AF623D"/>
    <w:rsid w:val="00AF7CC6"/>
    <w:rsid w:val="00B21DD2"/>
    <w:rsid w:val="00B23703"/>
    <w:rsid w:val="00B361A4"/>
    <w:rsid w:val="00B51472"/>
    <w:rsid w:val="00B77C39"/>
    <w:rsid w:val="00B82106"/>
    <w:rsid w:val="00B93AF6"/>
    <w:rsid w:val="00BA6DFA"/>
    <w:rsid w:val="00BB1D65"/>
    <w:rsid w:val="00BC125D"/>
    <w:rsid w:val="00BC465A"/>
    <w:rsid w:val="00BC5F3B"/>
    <w:rsid w:val="00BD5E18"/>
    <w:rsid w:val="00BD64F8"/>
    <w:rsid w:val="00BE3F0E"/>
    <w:rsid w:val="00BF5E15"/>
    <w:rsid w:val="00BF6E54"/>
    <w:rsid w:val="00C05051"/>
    <w:rsid w:val="00C25A07"/>
    <w:rsid w:val="00C357CC"/>
    <w:rsid w:val="00C359C3"/>
    <w:rsid w:val="00C462EE"/>
    <w:rsid w:val="00C53575"/>
    <w:rsid w:val="00C547CA"/>
    <w:rsid w:val="00C600D3"/>
    <w:rsid w:val="00C67D4D"/>
    <w:rsid w:val="00C71D23"/>
    <w:rsid w:val="00C7603D"/>
    <w:rsid w:val="00C824C1"/>
    <w:rsid w:val="00C84FB4"/>
    <w:rsid w:val="00C87DEE"/>
    <w:rsid w:val="00C918A8"/>
    <w:rsid w:val="00C93637"/>
    <w:rsid w:val="00C94A41"/>
    <w:rsid w:val="00C97E1B"/>
    <w:rsid w:val="00CA1C11"/>
    <w:rsid w:val="00CA2F59"/>
    <w:rsid w:val="00CA6605"/>
    <w:rsid w:val="00CB3816"/>
    <w:rsid w:val="00CB654F"/>
    <w:rsid w:val="00CC115D"/>
    <w:rsid w:val="00CC1BD7"/>
    <w:rsid w:val="00CC4DB2"/>
    <w:rsid w:val="00CC654E"/>
    <w:rsid w:val="00CE3DD6"/>
    <w:rsid w:val="00CF1092"/>
    <w:rsid w:val="00D0358D"/>
    <w:rsid w:val="00D046EB"/>
    <w:rsid w:val="00D12536"/>
    <w:rsid w:val="00D13E7A"/>
    <w:rsid w:val="00D20D50"/>
    <w:rsid w:val="00D217B2"/>
    <w:rsid w:val="00D32974"/>
    <w:rsid w:val="00D32A32"/>
    <w:rsid w:val="00D32F05"/>
    <w:rsid w:val="00D36B96"/>
    <w:rsid w:val="00D6457E"/>
    <w:rsid w:val="00D67928"/>
    <w:rsid w:val="00D7570C"/>
    <w:rsid w:val="00D8287C"/>
    <w:rsid w:val="00D82D26"/>
    <w:rsid w:val="00D97BF4"/>
    <w:rsid w:val="00DC0F95"/>
    <w:rsid w:val="00DC390A"/>
    <w:rsid w:val="00DC40E3"/>
    <w:rsid w:val="00DD003E"/>
    <w:rsid w:val="00DD6C35"/>
    <w:rsid w:val="00DE070D"/>
    <w:rsid w:val="00DF7422"/>
    <w:rsid w:val="00E04816"/>
    <w:rsid w:val="00E075BF"/>
    <w:rsid w:val="00E10D8A"/>
    <w:rsid w:val="00E11C99"/>
    <w:rsid w:val="00E215C1"/>
    <w:rsid w:val="00E30701"/>
    <w:rsid w:val="00E30E62"/>
    <w:rsid w:val="00E60EC2"/>
    <w:rsid w:val="00E66B8C"/>
    <w:rsid w:val="00E77052"/>
    <w:rsid w:val="00E80885"/>
    <w:rsid w:val="00E9463A"/>
    <w:rsid w:val="00EA1546"/>
    <w:rsid w:val="00EA29E9"/>
    <w:rsid w:val="00EA3B11"/>
    <w:rsid w:val="00EC0D81"/>
    <w:rsid w:val="00EC1DB1"/>
    <w:rsid w:val="00ED5502"/>
    <w:rsid w:val="00EE0213"/>
    <w:rsid w:val="00EE1BAA"/>
    <w:rsid w:val="00EE23A0"/>
    <w:rsid w:val="00EF01E6"/>
    <w:rsid w:val="00EF381D"/>
    <w:rsid w:val="00EF5A46"/>
    <w:rsid w:val="00EF64B7"/>
    <w:rsid w:val="00F004B8"/>
    <w:rsid w:val="00F27202"/>
    <w:rsid w:val="00F344F5"/>
    <w:rsid w:val="00F36A05"/>
    <w:rsid w:val="00F41C4B"/>
    <w:rsid w:val="00F4248B"/>
    <w:rsid w:val="00F562A4"/>
    <w:rsid w:val="00F572C3"/>
    <w:rsid w:val="00F578DC"/>
    <w:rsid w:val="00F606BE"/>
    <w:rsid w:val="00F649BD"/>
    <w:rsid w:val="00F64AB4"/>
    <w:rsid w:val="00F7671F"/>
    <w:rsid w:val="00F80636"/>
    <w:rsid w:val="00F82A99"/>
    <w:rsid w:val="00F878EE"/>
    <w:rsid w:val="00F9101B"/>
    <w:rsid w:val="00F93032"/>
    <w:rsid w:val="00F93C5A"/>
    <w:rsid w:val="00F95134"/>
    <w:rsid w:val="00FA1999"/>
    <w:rsid w:val="00FA5F38"/>
    <w:rsid w:val="00FC0A3A"/>
    <w:rsid w:val="00FC44A7"/>
    <w:rsid w:val="00FC6362"/>
    <w:rsid w:val="00FD03BB"/>
    <w:rsid w:val="00FE2CBF"/>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BCT%202023\00000001%20N&#259;m%202024\Th&#225;ng%202%202024\Bi&#7875;u%20&#273;&#7891;%20th&#225;ng%20ti&#7871;ng%20Vi&#7879;t.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sofs05\tkth02\00%20Vu%20Tong%20hop\00%20ph\bi&#7875;u%20&#273;&#7891;%20FDI%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42.9.250\tkth02\Th&#225;ng%208.2025\TH\Bi&#7875;u%20&#273;&#7891;%20XNK%20T8.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42.9.250\tkth02\Th&#225;ng%208.2025\TH\Bi&#7875;u%20&#273;&#7891;%20XNK%20T8.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AO%20CAO%20THANG\V&#7909;%20gi&#225;%20g&#7917;i%202025\T8\Bi&#7875;u%20&#273;&#7891;%20CPI_%2030.7.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1.9982563690962179E-3"/>
                  <c:y val="-0.318629744524698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45-4497-AD5D-B89CD8FC34B1}"/>
                </c:ext>
              </c:extLst>
            </c:dLbl>
            <c:dLbl>
              <c:idx val="1"/>
              <c:layout>
                <c:manualLayout>
                  <c:x val="-3.5149384885764497E-3"/>
                  <c:y val="-0.293318016287538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45-4497-AD5D-B89CD8FC34B1}"/>
                </c:ext>
              </c:extLst>
            </c:dLbl>
            <c:dLbl>
              <c:idx val="2"/>
              <c:layout>
                <c:manualLayout>
                  <c:x val="0"/>
                  <c:y val="-0.30815472281434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45-4497-AD5D-B89CD8FC34B1}"/>
                </c:ext>
              </c:extLst>
            </c:dLbl>
            <c:dLbl>
              <c:idx val="3"/>
              <c:layout>
                <c:manualLayout>
                  <c:x val="0"/>
                  <c:y val="-0.269532062930003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45-4497-AD5D-B89CD8FC34B1}"/>
                </c:ext>
              </c:extLst>
            </c:dLbl>
            <c:dLbl>
              <c:idx val="4"/>
              <c:layout>
                <c:manualLayout>
                  <c:x val="-1.7610758148684997E-3"/>
                  <c:y val="-0.26784632740104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45-4497-AD5D-B89CD8FC34B1}"/>
                </c:ext>
              </c:extLst>
            </c:dLbl>
            <c:dLbl>
              <c:idx val="5"/>
              <c:layout>
                <c:manualLayout>
                  <c:x val="-2.3725989915282069E-4"/>
                  <c:y val="-0.253072627700457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45-4497-AD5D-B89CD8FC34B1}"/>
                </c:ext>
              </c:extLst>
            </c:dLbl>
            <c:dLbl>
              <c:idx val="6"/>
              <c:layout>
                <c:manualLayout>
                  <c:x val="-1.7610758148684997E-3"/>
                  <c:y val="-0.265880004953635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45-4497-AD5D-B89CD8FC34B1}"/>
                </c:ext>
              </c:extLst>
            </c:dLbl>
            <c:dLbl>
              <c:idx val="7"/>
              <c:layout>
                <c:manualLayout>
                  <c:x val="-1.2914406787373094E-16"/>
                  <c:y val="-0.27355137027348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45-4497-AD5D-B89CD8FC34B1}"/>
                </c:ext>
              </c:extLst>
            </c:dLbl>
            <c:dLbl>
              <c:idx val="8"/>
              <c:layout>
                <c:manualLayout>
                  <c:x val="-3.9968100954295089E-3"/>
                  <c:y val="-0.248469012104152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45-4497-AD5D-B89CD8FC34B1}"/>
                </c:ext>
              </c:extLst>
            </c:dLbl>
            <c:dLbl>
              <c:idx val="9"/>
              <c:layout>
                <c:manualLayout>
                  <c:x val="-1.7610758148684997E-3"/>
                  <c:y val="-0.25966207765181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45-4497-AD5D-B89CD8FC34B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Phú Thọ</c:v>
                </c:pt>
                <c:pt idx="1">
                  <c:v>Ninh Bình</c:v>
                </c:pt>
                <c:pt idx="2">
                  <c:v>Huế</c:v>
                </c:pt>
                <c:pt idx="3">
                  <c:v>Nghệ An</c:v>
                </c:pt>
                <c:pt idx="4">
                  <c:v>Quảng Ninh</c:v>
                </c:pt>
                <c:pt idx="5">
                  <c:v>Bắc Ninh</c:v>
                </c:pt>
                <c:pt idx="6">
                  <c:v>Tây Ninh</c:v>
                </c:pt>
                <c:pt idx="7">
                  <c:v>Hải Phòng</c:v>
                </c:pt>
                <c:pt idx="8">
                  <c:v>Thanh Hóa</c:v>
                </c:pt>
                <c:pt idx="9">
                  <c:v>Đồng Nai</c:v>
                </c:pt>
              </c:strCache>
            </c:strRef>
          </c:cat>
          <c:val>
            <c:numRef>
              <c:f>Sheet1!$B$1:$B$10</c:f>
              <c:numCache>
                <c:formatCode>0.0</c:formatCode>
                <c:ptCount val="10"/>
                <c:pt idx="0">
                  <c:v>26.22</c:v>
                </c:pt>
                <c:pt idx="1">
                  <c:v>22.790000000000006</c:v>
                </c:pt>
                <c:pt idx="2">
                  <c:v>18.730000000000004</c:v>
                </c:pt>
                <c:pt idx="3">
                  <c:v>16.409999999999997</c:v>
                </c:pt>
                <c:pt idx="4">
                  <c:v>15.599999999999994</c:v>
                </c:pt>
                <c:pt idx="5">
                  <c:v>15.379999999999995</c:v>
                </c:pt>
                <c:pt idx="6">
                  <c:v>15.170000000000002</c:v>
                </c:pt>
                <c:pt idx="7">
                  <c:v>14.510000000000005</c:v>
                </c:pt>
                <c:pt idx="8">
                  <c:v>14.230000000000004</c:v>
                </c:pt>
                <c:pt idx="9">
                  <c:v>13.950000000000003</c:v>
                </c:pt>
              </c:numCache>
            </c:numRef>
          </c:val>
          <c:extLst>
            <c:ext xmlns:c16="http://schemas.microsoft.com/office/drawing/2014/chart" uri="{C3380CC4-5D6E-409C-BE32-E72D297353CC}">
              <c16:uniqueId val="{0000000A-FF45-4497-AD5D-B89CD8FC34B1}"/>
            </c:ext>
          </c:extLst>
        </c:ser>
        <c:dLbls>
          <c:dLblPos val="ctr"/>
          <c:showLegendKey val="0"/>
          <c:showVal val="1"/>
          <c:showCatName val="0"/>
          <c:showSerName val="0"/>
          <c:showPercent val="0"/>
          <c:showBubbleSize val="0"/>
        </c:dLbls>
        <c:gapWidth val="150"/>
        <c:overlap val="100"/>
        <c:axId val="947475024"/>
        <c:axId val="947476656"/>
      </c:barChart>
      <c:catAx>
        <c:axId val="94747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7476656"/>
        <c:crosses val="autoZero"/>
        <c:auto val="1"/>
        <c:lblAlgn val="ctr"/>
        <c:lblOffset val="100"/>
        <c:noMultiLvlLbl val="0"/>
      </c:catAx>
      <c:valAx>
        <c:axId val="947476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7475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1.6770432765671555E-3"/>
                  <c:y val="-0.1085961545145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F9-4DB6-980E-6780DD9D2E74}"/>
                </c:ext>
              </c:extLst>
            </c:dLbl>
            <c:dLbl>
              <c:idx val="1"/>
              <c:layout>
                <c:manualLayout>
                  <c:x val="3.4483916254654215E-3"/>
                  <c:y val="-0.1518244623541724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F9-4DB6-980E-6780DD9D2E74}"/>
                </c:ext>
              </c:extLst>
            </c:dLbl>
            <c:dLbl>
              <c:idx val="2"/>
              <c:layout>
                <c:manualLayout>
                  <c:x val="-2.4669067685382791E-3"/>
                  <c:y val="-0.206023934066232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F9-4DB6-980E-6780DD9D2E74}"/>
                </c:ext>
              </c:extLst>
            </c:dLbl>
            <c:dLbl>
              <c:idx val="3"/>
              <c:layout>
                <c:manualLayout>
                  <c:x val="1.6480498077275224E-4"/>
                  <c:y val="-0.263231551671538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F9-4DB6-980E-6780DD9D2E74}"/>
                </c:ext>
              </c:extLst>
            </c:dLbl>
            <c:dLbl>
              <c:idx val="4"/>
              <c:layout>
                <c:manualLayout>
                  <c:x val="3.6663004333760607E-3"/>
                  <c:y val="-0.270843743845408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F9-4DB6-980E-6780DD9D2E74}"/>
                </c:ext>
              </c:extLst>
            </c:dLbl>
            <c:dLbl>
              <c:idx val="5"/>
              <c:layout>
                <c:manualLayout>
                  <c:x val="5.5530122688151641E-3"/>
                  <c:y val="-0.288291311550744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F9-4DB6-980E-6780DD9D2E74}"/>
                </c:ext>
              </c:extLst>
            </c:dLbl>
            <c:dLbl>
              <c:idx val="6"/>
              <c:layout>
                <c:manualLayout>
                  <c:x val="-3.8759689922481331E-3"/>
                  <c:y val="-0.301641224469305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F9-4DB6-980E-6780DD9D2E74}"/>
                </c:ext>
              </c:extLst>
            </c:dLbl>
            <c:dLbl>
              <c:idx val="7"/>
              <c:layout>
                <c:manualLayout>
                  <c:x val="-6.7325886589757677E-4"/>
                  <c:y val="-0.297606129297594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F9-4DB6-980E-6780DD9D2E74}"/>
                </c:ext>
              </c:extLst>
            </c:dLbl>
            <c:dLbl>
              <c:idx val="8"/>
              <c:layout>
                <c:manualLayout>
                  <c:x val="-7.0786791185985477E-3"/>
                  <c:y val="-0.315400478079033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F9-4DB6-980E-6780DD9D2E74}"/>
                </c:ext>
              </c:extLst>
            </c:dLbl>
            <c:dLbl>
              <c:idx val="9"/>
              <c:layout>
                <c:manualLayout>
                  <c:x val="7.9014832448269544E-4"/>
                  <c:y val="-0.321561055481110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F9-4DB6-980E-6780DD9D2E7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Cao Bằng</c:v>
                </c:pt>
                <c:pt idx="1">
                  <c:v>Hà Tĩnh</c:v>
                </c:pt>
                <c:pt idx="2">
                  <c:v>Lâm Đồng</c:v>
                </c:pt>
                <c:pt idx="3">
                  <c:v>Khánh Hòa</c:v>
                </c:pt>
                <c:pt idx="4">
                  <c:v>TP. Hồ Chí Minh</c:v>
                </c:pt>
                <c:pt idx="5">
                  <c:v>Lạng Sơn </c:v>
                </c:pt>
                <c:pt idx="6">
                  <c:v>Hà Nội</c:v>
                </c:pt>
                <c:pt idx="7">
                  <c:v>Sơn La</c:v>
                </c:pt>
                <c:pt idx="8">
                  <c:v>Cần Thơ</c:v>
                </c:pt>
                <c:pt idx="9">
                  <c:v>Tuyên Quang</c:v>
                </c:pt>
              </c:strCache>
            </c:strRef>
          </c:cat>
          <c:val>
            <c:numRef>
              <c:f>Sheet1!$B$16:$B$25</c:f>
              <c:numCache>
                <c:formatCode>0.0</c:formatCode>
                <c:ptCount val="10"/>
                <c:pt idx="0">
                  <c:v>1.9000000000000057</c:v>
                </c:pt>
                <c:pt idx="1">
                  <c:v>2.9200000000000017</c:v>
                </c:pt>
                <c:pt idx="2">
                  <c:v>4.1099999999999994</c:v>
                </c:pt>
                <c:pt idx="3">
                  <c:v>5.730000000000004</c:v>
                </c:pt>
                <c:pt idx="4">
                  <c:v>5.8900000000000006</c:v>
                </c:pt>
                <c:pt idx="5">
                  <c:v>6.0499999999999972</c:v>
                </c:pt>
                <c:pt idx="6">
                  <c:v>6.5</c:v>
                </c:pt>
                <c:pt idx="7">
                  <c:v>6.5699999999999932</c:v>
                </c:pt>
                <c:pt idx="8">
                  <c:v>6.9099999999999966</c:v>
                </c:pt>
                <c:pt idx="9">
                  <c:v>7.1599999999999966</c:v>
                </c:pt>
              </c:numCache>
            </c:numRef>
          </c:val>
          <c:extLst>
            <c:ext xmlns:c16="http://schemas.microsoft.com/office/drawing/2014/chart" uri="{C3380CC4-5D6E-409C-BE32-E72D297353CC}">
              <c16:uniqueId val="{0000000A-42F9-4DB6-980E-6780DD9D2E74}"/>
            </c:ext>
          </c:extLst>
        </c:ser>
        <c:dLbls>
          <c:dLblPos val="ctr"/>
          <c:showLegendKey val="0"/>
          <c:showVal val="1"/>
          <c:showCatName val="0"/>
          <c:showSerName val="0"/>
          <c:showPercent val="0"/>
          <c:showBubbleSize val="0"/>
        </c:dLbls>
        <c:gapWidth val="150"/>
        <c:overlap val="100"/>
        <c:axId val="947478288"/>
        <c:axId val="947463600"/>
      </c:barChart>
      <c:catAx>
        <c:axId val="947478288"/>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7463600"/>
        <c:crosses val="autoZero"/>
        <c:auto val="1"/>
        <c:lblAlgn val="ctr"/>
        <c:lblOffset val="100"/>
        <c:noMultiLvlLbl val="0"/>
      </c:catAx>
      <c:valAx>
        <c:axId val="947463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747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8 Tháng năm 2024</c:v>
                </c:pt>
              </c:strCache>
            </c:strRef>
          </c:tx>
          <c:spPr>
            <a:solidFill>
              <a:srgbClr val="CFB09D"/>
            </a:solidFill>
            <a:ln>
              <a:noFill/>
            </a:ln>
            <a:effectLst/>
          </c:spPr>
          <c:invertIfNegative val="0"/>
          <c:cat>
            <c:strRef>
              <c:f>'Hình 7. Địa phương'!$C$5:$C$13</c:f>
              <c:strCache>
                <c:ptCount val="9"/>
                <c:pt idx="0">
                  <c:v>TP. Hồ Chí Minh</c:v>
                </c:pt>
                <c:pt idx="1">
                  <c:v>Hà Nội</c:v>
                </c:pt>
                <c:pt idx="2">
                  <c:v>Ninh Bình</c:v>
                </c:pt>
                <c:pt idx="3">
                  <c:v>Hưng Yên</c:v>
                </c:pt>
                <c:pt idx="4">
                  <c:v>Hải Phòng</c:v>
                </c:pt>
                <c:pt idx="5">
                  <c:v>Phú Thọ</c:v>
                </c:pt>
                <c:pt idx="6">
                  <c:v>Đồng Nai</c:v>
                </c:pt>
                <c:pt idx="7">
                  <c:v>Cần Thơ</c:v>
                </c:pt>
                <c:pt idx="8">
                  <c:v>Tây Ninh</c:v>
                </c:pt>
              </c:strCache>
            </c:strRef>
          </c:cat>
          <c:val>
            <c:numRef>
              <c:f>'Hình 7. Địa phương'!$D$5:$D$13</c:f>
              <c:numCache>
                <c:formatCode>0.0</c:formatCode>
                <c:ptCount val="9"/>
                <c:pt idx="0">
                  <c:v>48908.227279999999</c:v>
                </c:pt>
                <c:pt idx="1">
                  <c:v>38218.358</c:v>
                </c:pt>
                <c:pt idx="2">
                  <c:v>12521.116</c:v>
                </c:pt>
                <c:pt idx="3">
                  <c:v>14723.308999999999</c:v>
                </c:pt>
                <c:pt idx="4">
                  <c:v>13195.451999999999</c:v>
                </c:pt>
                <c:pt idx="5">
                  <c:v>12629.781999999999</c:v>
                </c:pt>
                <c:pt idx="6">
                  <c:v>9203.1720000000005</c:v>
                </c:pt>
                <c:pt idx="7">
                  <c:v>12301.346</c:v>
                </c:pt>
                <c:pt idx="8">
                  <c:v>7774.3630000000003</c:v>
                </c:pt>
              </c:numCache>
            </c:numRef>
          </c:val>
          <c:extLst>
            <c:ext xmlns:c16="http://schemas.microsoft.com/office/drawing/2014/chart" uri="{C3380CC4-5D6E-409C-BE32-E72D297353CC}">
              <c16:uniqueId val="{00000000-CB63-47FB-97B2-03FA4ADFCD63}"/>
            </c:ext>
          </c:extLst>
        </c:ser>
        <c:ser>
          <c:idx val="1"/>
          <c:order val="1"/>
          <c:tx>
            <c:strRef>
              <c:f>'Hình 7. Địa phương'!$E$4</c:f>
              <c:strCache>
                <c:ptCount val="1"/>
                <c:pt idx="0">
                  <c:v>8 Tháng năm 2025</c:v>
                </c:pt>
              </c:strCache>
            </c:strRef>
          </c:tx>
          <c:spPr>
            <a:solidFill>
              <a:srgbClr val="C84863"/>
            </a:solidFill>
            <a:ln>
              <a:noFill/>
            </a:ln>
            <a:effectLst/>
          </c:spPr>
          <c:invertIfNegative val="0"/>
          <c:dLbls>
            <c:dLbl>
              <c:idx val="0"/>
              <c:layout>
                <c:manualLayout>
                  <c:x val="2.4454855171308614E-2"/>
                  <c:y val="-2.95683567330998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3-47FB-97B2-03FA4ADFCD63}"/>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63-47FB-97B2-03FA4ADFCD6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TP. Hồ Chí Minh</c:v>
                </c:pt>
                <c:pt idx="1">
                  <c:v>Hà Nội</c:v>
                </c:pt>
                <c:pt idx="2">
                  <c:v>Ninh Bình</c:v>
                </c:pt>
                <c:pt idx="3">
                  <c:v>Hưng Yên</c:v>
                </c:pt>
                <c:pt idx="4">
                  <c:v>Hải Phòng</c:v>
                </c:pt>
                <c:pt idx="5">
                  <c:v>Phú Thọ</c:v>
                </c:pt>
                <c:pt idx="6">
                  <c:v>Đồng Nai</c:v>
                </c:pt>
                <c:pt idx="7">
                  <c:v>Cần Thơ</c:v>
                </c:pt>
                <c:pt idx="8">
                  <c:v>Tây Ninh</c:v>
                </c:pt>
              </c:strCache>
            </c:strRef>
          </c:cat>
          <c:val>
            <c:numRef>
              <c:f>'Hình 7. Địa phương'!$E$5:$E$13</c:f>
              <c:numCache>
                <c:formatCode>0.0</c:formatCode>
                <c:ptCount val="9"/>
                <c:pt idx="0">
                  <c:v>74463.293999999994</c:v>
                </c:pt>
                <c:pt idx="1">
                  <c:v>50890.137999999999</c:v>
                </c:pt>
                <c:pt idx="2">
                  <c:v>24555.256000000001</c:v>
                </c:pt>
                <c:pt idx="3">
                  <c:v>20771.525450000001</c:v>
                </c:pt>
                <c:pt idx="4">
                  <c:v>17781.678</c:v>
                </c:pt>
                <c:pt idx="5">
                  <c:v>14987.88</c:v>
                </c:pt>
                <c:pt idx="6">
                  <c:v>14110.681</c:v>
                </c:pt>
                <c:pt idx="7">
                  <c:v>13574.499</c:v>
                </c:pt>
                <c:pt idx="8">
                  <c:v>9538.0519999999997</c:v>
                </c:pt>
              </c:numCache>
            </c:numRef>
          </c:val>
          <c:extLst>
            <c:ext xmlns:c16="http://schemas.microsoft.com/office/drawing/2014/chart" uri="{C3380CC4-5D6E-409C-BE32-E72D297353CC}">
              <c16:uniqueId val="{00000003-CB63-47FB-97B2-03FA4ADFCD63}"/>
            </c:ext>
          </c:extLst>
        </c:ser>
        <c:dLbls>
          <c:showLegendKey val="0"/>
          <c:showVal val="0"/>
          <c:showCatName val="0"/>
          <c:showSerName val="0"/>
          <c:showPercent val="0"/>
          <c:showBubbleSize val="0"/>
        </c:dLbls>
        <c:gapWidth val="36"/>
        <c:axId val="698373232"/>
        <c:axId val="698359632"/>
      </c:barChart>
      <c:catAx>
        <c:axId val="69837323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359632"/>
        <c:crosses val="autoZero"/>
        <c:auto val="1"/>
        <c:lblAlgn val="ctr"/>
        <c:lblOffset val="100"/>
        <c:noMultiLvlLbl val="0"/>
      </c:catAx>
      <c:valAx>
        <c:axId val="6983596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9837323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40-4157-A2A7-CDBAE66F12B5}"/>
                </c:ext>
              </c:extLst>
            </c:dLbl>
            <c:dLbl>
              <c:idx val="1"/>
              <c:tx>
                <c:rich>
                  <a:bodyPr/>
                  <a:lstStyle/>
                  <a:p>
                    <a:r>
                      <a:rPr lang="en-US"/>
                      <a:t>6,35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40-4157-A2A7-CDBAE66F12B5}"/>
                </c:ext>
              </c:extLst>
            </c:dLbl>
            <c:dLbl>
              <c:idx val="2"/>
              <c:tx>
                <c:rich>
                  <a:bodyPr/>
                  <a:lstStyle/>
                  <a:p>
                    <a:r>
                      <a:rPr lang="en-US"/>
                      <a:t>9,45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40-4157-A2A7-CDBAE66F12B5}"/>
                </c:ext>
              </c:extLst>
            </c:dLbl>
            <c:dLbl>
              <c:idx val="3"/>
              <c:tx>
                <c:rich>
                  <a:bodyPr/>
                  <a:lstStyle/>
                  <a:p>
                    <a:r>
                      <a:rPr lang="en-US"/>
                      <a:t>12,01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40-4157-A2A7-CDBAE66F12B5}"/>
                </c:ext>
              </c:extLst>
            </c:dLbl>
            <c:dLbl>
              <c:idx val="4"/>
              <c:tx>
                <c:rich>
                  <a:bodyPr/>
                  <a:lstStyle/>
                  <a:p>
                    <a:r>
                      <a:rPr lang="en-US"/>
                      <a:t>11,03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40-4157-A2A7-CDBAE66F12B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11.325195552799999</c:v>
                </c:pt>
                <c:pt idx="1">
                  <c:v>6.3503575074699983</c:v>
                </c:pt>
                <c:pt idx="2">
                  <c:v>9.4479592217799979</c:v>
                </c:pt>
                <c:pt idx="3">
                  <c:v>12.005045246870003</c:v>
                </c:pt>
                <c:pt idx="4">
                  <c:v>11.033012894330005</c:v>
                </c:pt>
              </c:numCache>
            </c:numRef>
          </c:val>
          <c:extLst>
            <c:ext xmlns:c16="http://schemas.microsoft.com/office/drawing/2014/chart" uri="{C3380CC4-5D6E-409C-BE32-E72D297353CC}">
              <c16:uniqueId val="{00000005-3840-4157-A2A7-CDBAE66F12B5}"/>
            </c:ext>
          </c:extLst>
        </c:ser>
        <c:ser>
          <c:idx val="1"/>
          <c:order val="1"/>
          <c:tx>
            <c:strRef>
              <c:f>'04. FDI SO SANH '!$A$17</c:f>
              <c:strCache>
                <c:ptCount val="1"/>
                <c:pt idx="0">
                  <c:v>    Đăng ký điều chỉnh</c:v>
                </c:pt>
              </c:strCache>
            </c:strRef>
          </c:tx>
          <c:invertIfNegative val="0"/>
          <c:dLbls>
            <c:dLbl>
              <c:idx val="0"/>
              <c:tx>
                <c:rich>
                  <a:bodyPr/>
                  <a:lstStyle/>
                  <a:p>
                    <a:r>
                      <a:rPr lang="en-US"/>
                      <a:t>4,99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40-4157-A2A7-CDBAE66F12B5}"/>
                </c:ext>
              </c:extLst>
            </c:dLbl>
            <c:dLbl>
              <c:idx val="1"/>
              <c:tx>
                <c:rich>
                  <a:bodyPr/>
                  <a:lstStyle/>
                  <a:p>
                    <a:r>
                      <a:rPr lang="en-US"/>
                      <a:t>7,51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40-4157-A2A7-CDBAE66F12B5}"/>
                </c:ext>
              </c:extLst>
            </c:dLbl>
            <c:dLbl>
              <c:idx val="2"/>
              <c:tx>
                <c:rich>
                  <a:bodyPr wrap="square" lIns="38100" tIns="19050" rIns="38100" bIns="19050" anchor="ctr">
                    <a:noAutofit/>
                  </a:bodyPr>
                  <a:lstStyle/>
                  <a:p>
                    <a:pPr>
                      <a:defRPr/>
                    </a:pPr>
                    <a:r>
                      <a:rPr lang="en-US"/>
                      <a:t>4,98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3840-4157-A2A7-CDBAE66F12B5}"/>
                </c:ext>
              </c:extLst>
            </c:dLbl>
            <c:dLbl>
              <c:idx val="3"/>
              <c:layout>
                <c:manualLayout>
                  <c:x val="7.207205843852202E-3"/>
                  <c:y val="0"/>
                </c:manualLayout>
              </c:layout>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40-4157-A2A7-CDBAE66F12B5}"/>
                </c:ext>
              </c:extLst>
            </c:dLbl>
            <c:dLbl>
              <c:idx val="4"/>
              <c:tx>
                <c:rich>
                  <a:bodyPr/>
                  <a:lstStyle/>
                  <a:p>
                    <a:r>
                      <a:rPr lang="en-US"/>
                      <a:t>10,65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40-4157-A2A7-CDBAE66F12B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4.9850320655865623</c:v>
                </c:pt>
                <c:pt idx="1">
                  <c:v>7.5120932238554712</c:v>
                </c:pt>
                <c:pt idx="2">
                  <c:v>4.9770498985379694</c:v>
                </c:pt>
                <c:pt idx="3">
                  <c:v>5.724991821772444</c:v>
                </c:pt>
                <c:pt idx="4">
                  <c:v>10.645170595935461</c:v>
                </c:pt>
              </c:numCache>
            </c:numRef>
          </c:val>
          <c:extLst>
            <c:ext xmlns:c16="http://schemas.microsoft.com/office/drawing/2014/chart" uri="{C3380CC4-5D6E-409C-BE32-E72D297353CC}">
              <c16:uniqueId val="{0000000B-3840-4157-A2A7-CDBAE66F12B5}"/>
            </c:ext>
          </c:extLst>
        </c:ser>
        <c:ser>
          <c:idx val="2"/>
          <c:order val="2"/>
          <c:tx>
            <c:strRef>
              <c:f>'04. FDI SO SANH '!$A$18</c:f>
              <c:strCache>
                <c:ptCount val="1"/>
                <c:pt idx="0">
                  <c:v>Góp vốn, mua cổ phần</c:v>
                </c:pt>
              </c:strCache>
            </c:strRef>
          </c:tx>
          <c:invertIfNegative val="0"/>
          <c:dLbls>
            <c:dLbl>
              <c:idx val="0"/>
              <c:tx>
                <c:rich>
                  <a:bodyPr/>
                  <a:lstStyle/>
                  <a:p>
                    <a:r>
                      <a:rPr lang="en-US"/>
                      <a:t>2,81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40-4157-A2A7-CDBAE66F12B5}"/>
                </c:ext>
              </c:extLst>
            </c:dLbl>
            <c:dLbl>
              <c:idx val="1"/>
              <c:tx>
                <c:rich>
                  <a:bodyPr/>
                  <a:lstStyle/>
                  <a:p>
                    <a:r>
                      <a:rPr lang="en-US" baseline="0"/>
                      <a:t>2,92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40-4157-A2A7-CDBAE66F12B5}"/>
                </c:ext>
              </c:extLst>
            </c:dLbl>
            <c:dLbl>
              <c:idx val="2"/>
              <c:tx>
                <c:rich>
                  <a:bodyPr/>
                  <a:lstStyle/>
                  <a:p>
                    <a:r>
                      <a:rPr lang="en-US"/>
                      <a:t>4,76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40-4157-A2A7-CDBAE66F12B5}"/>
                </c:ext>
              </c:extLst>
            </c:dLbl>
            <c:dLbl>
              <c:idx val="3"/>
              <c:tx>
                <c:rich>
                  <a:bodyPr wrap="square" lIns="38100" tIns="19050" rIns="38100" bIns="19050" anchor="ctr">
                    <a:noAutofit/>
                  </a:bodyPr>
                  <a:lstStyle/>
                  <a:p>
                    <a:pPr>
                      <a:defRPr/>
                    </a:pPr>
                    <a:r>
                      <a:rPr lang="en-US"/>
                      <a:t>2,81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3840-4157-A2A7-CDBAE66F12B5}"/>
                </c:ext>
              </c:extLst>
            </c:dLbl>
            <c:dLbl>
              <c:idx val="4"/>
              <c:layout>
                <c:manualLayout>
                  <c:x val="2.4024019479507323E-2"/>
                  <c:y val="0"/>
                </c:manualLayout>
              </c:layout>
              <c:tx>
                <c:rich>
                  <a:bodyPr/>
                  <a:lstStyle/>
                  <a:p>
                    <a:r>
                      <a:rPr lang="en-US"/>
                      <a:t> 4,46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840-4157-A2A7-CDBAE66F12B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2.8120504657243477</c:v>
                </c:pt>
                <c:pt idx="1">
                  <c:v>2.9132771835199978</c:v>
                </c:pt>
                <c:pt idx="2">
                  <c:v>4.7639476822499995</c:v>
                </c:pt>
                <c:pt idx="3">
                  <c:v>2.8128804012500002</c:v>
                </c:pt>
                <c:pt idx="4">
                  <c:v>4.4663131707499977</c:v>
                </c:pt>
              </c:numCache>
            </c:numRef>
          </c:val>
          <c:extLst>
            <c:ext xmlns:c16="http://schemas.microsoft.com/office/drawing/2014/chart" uri="{C3380CC4-5D6E-409C-BE32-E72D297353CC}">
              <c16:uniqueId val="{00000011-3840-4157-A2A7-CDBAE66F12B5}"/>
            </c:ext>
          </c:extLst>
        </c:ser>
        <c:dLbls>
          <c:showLegendKey val="0"/>
          <c:showVal val="0"/>
          <c:showCatName val="0"/>
          <c:showSerName val="0"/>
          <c:showPercent val="0"/>
          <c:showBubbleSize val="0"/>
        </c:dLbls>
        <c:gapWidth val="150"/>
        <c:overlap val="100"/>
        <c:axId val="698366704"/>
        <c:axId val="698360720"/>
      </c:barChart>
      <c:catAx>
        <c:axId val="698366704"/>
        <c:scaling>
          <c:orientation val="minMax"/>
        </c:scaling>
        <c:delete val="0"/>
        <c:axPos val="l"/>
        <c:numFmt formatCode="General" sourceLinked="1"/>
        <c:majorTickMark val="out"/>
        <c:minorTickMark val="none"/>
        <c:tickLblPos val="nextTo"/>
        <c:crossAx val="698360720"/>
        <c:crosses val="autoZero"/>
        <c:auto val="1"/>
        <c:lblAlgn val="ctr"/>
        <c:lblOffset val="100"/>
        <c:noMultiLvlLbl val="0"/>
      </c:catAx>
      <c:valAx>
        <c:axId val="698360720"/>
        <c:scaling>
          <c:orientation val="minMax"/>
        </c:scaling>
        <c:delete val="0"/>
        <c:axPos val="b"/>
        <c:majorGridlines/>
        <c:numFmt formatCode="0.00" sourceLinked="1"/>
        <c:majorTickMark val="out"/>
        <c:minorTickMark val="none"/>
        <c:tickLblPos val="nextTo"/>
        <c:crossAx val="69836670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11.58</c:v>
                </c:pt>
                <c:pt idx="1">
                  <c:v>12.935</c:v>
                </c:pt>
                <c:pt idx="2">
                  <c:v>13.1</c:v>
                </c:pt>
                <c:pt idx="3">
                  <c:v>14.15</c:v>
                </c:pt>
                <c:pt idx="4">
                  <c:v>15.4</c:v>
                </c:pt>
              </c:numCache>
            </c:numRef>
          </c:val>
          <c:extLst>
            <c:ext xmlns:c16="http://schemas.microsoft.com/office/drawing/2014/chart" uri="{C3380CC4-5D6E-409C-BE32-E72D297353CC}">
              <c16:uniqueId val="{00000000-0F54-4A91-9EF4-0960B25F8D3A}"/>
            </c:ext>
          </c:extLst>
        </c:ser>
        <c:dLbls>
          <c:showLegendKey val="0"/>
          <c:showVal val="0"/>
          <c:showCatName val="0"/>
          <c:showSerName val="0"/>
          <c:showPercent val="0"/>
          <c:showBubbleSize val="0"/>
        </c:dLbls>
        <c:gapWidth val="219"/>
        <c:overlap val="-27"/>
        <c:axId val="787848080"/>
        <c:axId val="787844816"/>
      </c:barChart>
      <c:catAx>
        <c:axId val="78784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7844816"/>
        <c:crosses val="autoZero"/>
        <c:auto val="1"/>
        <c:lblAlgn val="ctr"/>
        <c:lblOffset val="100"/>
        <c:noMultiLvlLbl val="0"/>
      </c:catAx>
      <c:valAx>
        <c:axId val="787844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8784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42</c:v>
                </c:pt>
                <c:pt idx="1">
                  <c:v>99.1</c:v>
                </c:pt>
                <c:pt idx="2">
                  <c:v>25.6</c:v>
                </c:pt>
                <c:pt idx="3">
                  <c:v>18.899999999999999</c:v>
                </c:pt>
                <c:pt idx="4">
                  <c:v>37</c:v>
                </c:pt>
                <c:pt idx="5">
                  <c:v>17.5</c:v>
                </c:pt>
              </c:numCache>
            </c:numRef>
          </c:val>
          <c:extLst>
            <c:ext xmlns:c16="http://schemas.microsoft.com/office/drawing/2014/chart" uri="{C3380CC4-5D6E-409C-BE32-E72D297353CC}">
              <c16:uniqueId val="{00000000-A92F-4552-B78C-8DD44BA2A57D}"/>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117.9</c:v>
                </c:pt>
                <c:pt idx="1">
                  <c:v>12.1</c:v>
                </c:pt>
                <c:pt idx="2">
                  <c:v>35</c:v>
                </c:pt>
                <c:pt idx="3">
                  <c:v>39</c:v>
                </c:pt>
                <c:pt idx="4">
                  <c:v>11.4</c:v>
                </c:pt>
                <c:pt idx="5">
                  <c:v>16</c:v>
                </c:pt>
              </c:numCache>
            </c:numRef>
          </c:val>
          <c:extLst>
            <c:ext xmlns:c16="http://schemas.microsoft.com/office/drawing/2014/chart" uri="{C3380CC4-5D6E-409C-BE32-E72D297353CC}">
              <c16:uniqueId val="{00000001-A92F-4552-B78C-8DD44BA2A57D}"/>
            </c:ext>
          </c:extLst>
        </c:ser>
        <c:dLbls>
          <c:showLegendKey val="0"/>
          <c:showVal val="0"/>
          <c:showCatName val="0"/>
          <c:showSerName val="0"/>
          <c:showPercent val="0"/>
          <c:showBubbleSize val="0"/>
        </c:dLbls>
        <c:gapWidth val="70"/>
        <c:overlap val="100"/>
        <c:axId val="787851344"/>
        <c:axId val="787854064"/>
      </c:barChart>
      <c:catAx>
        <c:axId val="7878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7854064"/>
        <c:crosses val="autoZero"/>
        <c:auto val="1"/>
        <c:lblAlgn val="ctr"/>
        <c:lblOffset val="100"/>
        <c:noMultiLvlLbl val="0"/>
      </c:catAx>
      <c:valAx>
        <c:axId val="787854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78785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B3-4AE1-9DE2-D2FFB7ACE695}"/>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B3-4AE1-9DE2-D2FFB7ACE695}"/>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B3-4AE1-9DE2-D2FFB7ACE695}"/>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B3-4AE1-9DE2-D2FFB7ACE695}"/>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3-4AE1-9DE2-D2FFB7ACE695}"/>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B3-4AE1-9DE2-D2FFB7ACE695}"/>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9.1999999999999993</c:v>
                </c:pt>
                <c:pt idx="1">
                  <c:v>26.4</c:v>
                </c:pt>
                <c:pt idx="2">
                  <c:v>2.9</c:v>
                </c:pt>
                <c:pt idx="3">
                  <c:v>11.8</c:v>
                </c:pt>
                <c:pt idx="4">
                  <c:v>8.1</c:v>
                </c:pt>
                <c:pt idx="5">
                  <c:v>9</c:v>
                </c:pt>
              </c:numCache>
            </c:numRef>
          </c:val>
          <c:extLst>
            <c:ext xmlns:c16="http://schemas.microsoft.com/office/drawing/2014/chart" uri="{C3380CC4-5D6E-409C-BE32-E72D297353CC}">
              <c16:uniqueId val="{00000006-73B3-4AE1-9DE2-D2FFB7ACE695}"/>
            </c:ext>
          </c:extLst>
        </c:ser>
        <c:ser>
          <c:idx val="1"/>
          <c:order val="1"/>
          <c:tx>
            <c:v>Nhập khẩu hàng hóa</c:v>
          </c:tx>
          <c:spPr>
            <a:solidFill>
              <a:srgbClr val="7030A0"/>
            </a:solidFill>
            <a:ln w="3175">
              <a:solidFill>
                <a:srgbClr val="7030A0"/>
              </a:solidFill>
            </a:ln>
            <a:effectLst/>
          </c:spPr>
          <c:invertIfNegative val="0"/>
          <c:dLbls>
            <c:dLbl>
              <c:idx val="0"/>
              <c:layout>
                <c:manualLayout>
                  <c:x val="2.92101688071257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B3-4AE1-9DE2-D2FFB7ACE695}"/>
                </c:ext>
              </c:extLst>
            </c:dLbl>
            <c:dLbl>
              <c:idx val="1"/>
              <c:layout>
                <c:manualLayout>
                  <c:x val="2.5163999219784579E-2"/>
                  <c:y val="1.9159237326739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B3-4AE1-9DE2-D2FFB7ACE695}"/>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B3-4AE1-9DE2-D2FFB7ACE695}"/>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B3-4AE1-9DE2-D2FFB7ACE695}"/>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B3-4AE1-9DE2-D2FFB7ACE695}"/>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27.1</c:v>
                </c:pt>
                <c:pt idx="1">
                  <c:v>23.4</c:v>
                </c:pt>
                <c:pt idx="2" formatCode="0.0">
                  <c:v>15</c:v>
                </c:pt>
                <c:pt idx="3" formatCode="0.0">
                  <c:v>5.8</c:v>
                </c:pt>
                <c:pt idx="4" formatCode="0.0">
                  <c:v>4.0999999999999996</c:v>
                </c:pt>
                <c:pt idx="5" formatCode="0.0">
                  <c:v>11</c:v>
                </c:pt>
              </c:numCache>
            </c:numRef>
          </c:val>
          <c:extLst>
            <c:ext xmlns:c16="http://schemas.microsoft.com/office/drawing/2014/chart" uri="{C3380CC4-5D6E-409C-BE32-E72D297353CC}">
              <c16:uniqueId val="{0000000C-73B3-4AE1-9DE2-D2FFB7ACE695}"/>
            </c:ext>
          </c:extLst>
        </c:ser>
        <c:dLbls>
          <c:showLegendKey val="0"/>
          <c:showVal val="0"/>
          <c:showCatName val="0"/>
          <c:showSerName val="0"/>
          <c:showPercent val="0"/>
          <c:showBubbleSize val="0"/>
        </c:dLbls>
        <c:gapWidth val="100"/>
        <c:overlap val="-27"/>
        <c:axId val="1081149040"/>
        <c:axId val="1081157744"/>
      </c:barChart>
      <c:catAx>
        <c:axId val="1081149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081157744"/>
        <c:crosses val="autoZero"/>
        <c:auto val="0"/>
        <c:lblAlgn val="ctr"/>
        <c:lblOffset val="100"/>
        <c:noMultiLvlLbl val="0"/>
      </c:catAx>
      <c:valAx>
        <c:axId val="108115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8114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7/2025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2B5E-4CFC-B34B-0F9758852C06}"/>
              </c:ext>
            </c:extLst>
          </c:dPt>
          <c:dPt>
            <c:idx val="1"/>
            <c:invertIfNegative val="0"/>
            <c:bubble3D val="0"/>
            <c:spPr>
              <a:solidFill>
                <a:srgbClr val="FF0000"/>
              </a:solidFill>
              <a:ln>
                <a:noFill/>
              </a:ln>
              <a:effectLst/>
            </c:spPr>
            <c:extLst>
              <c:ext xmlns:c16="http://schemas.microsoft.com/office/drawing/2014/chart" uri="{C3380CC4-5D6E-409C-BE32-E72D297353CC}">
                <c16:uniqueId val="{00000003-2B5E-4CFC-B34B-0F9758852C06}"/>
              </c:ext>
            </c:extLst>
          </c:dPt>
          <c:dPt>
            <c:idx val="2"/>
            <c:invertIfNegative val="0"/>
            <c:bubble3D val="0"/>
            <c:spPr>
              <a:solidFill>
                <a:srgbClr val="FF0000"/>
              </a:solidFill>
              <a:ln>
                <a:noFill/>
              </a:ln>
              <a:effectLst/>
            </c:spPr>
            <c:extLst>
              <c:ext xmlns:c16="http://schemas.microsoft.com/office/drawing/2014/chart" uri="{C3380CC4-5D6E-409C-BE32-E72D297353CC}">
                <c16:uniqueId val="{00000005-2B5E-4CFC-B34B-0F9758852C06}"/>
              </c:ext>
            </c:extLst>
          </c:dPt>
          <c:dPt>
            <c:idx val="3"/>
            <c:invertIfNegative val="0"/>
            <c:bubble3D val="0"/>
            <c:spPr>
              <a:solidFill>
                <a:srgbClr val="FF0000"/>
              </a:solidFill>
              <a:ln>
                <a:noFill/>
              </a:ln>
              <a:effectLst/>
            </c:spPr>
            <c:extLst>
              <c:ext xmlns:c16="http://schemas.microsoft.com/office/drawing/2014/chart" uri="{C3380CC4-5D6E-409C-BE32-E72D297353CC}">
                <c16:uniqueId val="{00000007-2B5E-4CFC-B34B-0F9758852C06}"/>
              </c:ext>
            </c:extLst>
          </c:dPt>
          <c:dPt>
            <c:idx val="4"/>
            <c:invertIfNegative val="0"/>
            <c:bubble3D val="0"/>
            <c:spPr>
              <a:solidFill>
                <a:srgbClr val="FF0000"/>
              </a:solidFill>
              <a:ln>
                <a:noFill/>
              </a:ln>
              <a:effectLst/>
            </c:spPr>
            <c:extLst>
              <c:ext xmlns:c16="http://schemas.microsoft.com/office/drawing/2014/chart" uri="{C3380CC4-5D6E-409C-BE32-E72D297353CC}">
                <c16:uniqueId val="{00000009-2B5E-4CFC-B34B-0F9758852C06}"/>
              </c:ext>
            </c:extLst>
          </c:dPt>
          <c:dPt>
            <c:idx val="5"/>
            <c:invertIfNegative val="0"/>
            <c:bubble3D val="0"/>
            <c:spPr>
              <a:solidFill>
                <a:srgbClr val="FF0000"/>
              </a:solidFill>
              <a:ln>
                <a:noFill/>
              </a:ln>
              <a:effectLst/>
            </c:spPr>
            <c:extLst>
              <c:ext xmlns:c16="http://schemas.microsoft.com/office/drawing/2014/chart" uri="{C3380CC4-5D6E-409C-BE32-E72D297353CC}">
                <c16:uniqueId val="{0000000B-2B5E-4CFC-B34B-0F9758852C06}"/>
              </c:ext>
            </c:extLst>
          </c:dPt>
          <c:dPt>
            <c:idx val="6"/>
            <c:invertIfNegative val="0"/>
            <c:bubble3D val="0"/>
            <c:spPr>
              <a:solidFill>
                <a:srgbClr val="FF0000"/>
              </a:solidFill>
              <a:ln>
                <a:noFill/>
              </a:ln>
              <a:effectLst/>
            </c:spPr>
            <c:extLst>
              <c:ext xmlns:c16="http://schemas.microsoft.com/office/drawing/2014/chart" uri="{C3380CC4-5D6E-409C-BE32-E72D297353CC}">
                <c16:uniqueId val="{0000000D-2B5E-4CFC-B34B-0F9758852C06}"/>
              </c:ext>
            </c:extLst>
          </c:dPt>
          <c:dPt>
            <c:idx val="7"/>
            <c:invertIfNegative val="0"/>
            <c:bubble3D val="0"/>
            <c:spPr>
              <a:solidFill>
                <a:srgbClr val="FF0000"/>
              </a:solidFill>
              <a:ln>
                <a:noFill/>
              </a:ln>
              <a:effectLst/>
            </c:spPr>
            <c:extLst>
              <c:ext xmlns:c16="http://schemas.microsoft.com/office/drawing/2014/chart" uri="{C3380CC4-5D6E-409C-BE32-E72D297353CC}">
                <c16:uniqueId val="{0000000F-2B5E-4CFC-B34B-0F9758852C06}"/>
              </c:ext>
            </c:extLst>
          </c:dPt>
          <c:dPt>
            <c:idx val="8"/>
            <c:invertIfNegative val="0"/>
            <c:bubble3D val="0"/>
            <c:spPr>
              <a:solidFill>
                <a:srgbClr val="FF0000"/>
              </a:solidFill>
              <a:ln>
                <a:noFill/>
              </a:ln>
              <a:effectLst/>
            </c:spPr>
            <c:extLst>
              <c:ext xmlns:c16="http://schemas.microsoft.com/office/drawing/2014/chart" uri="{C3380CC4-5D6E-409C-BE32-E72D297353CC}">
                <c16:uniqueId val="{00000011-2B5E-4CFC-B34B-0F9758852C06}"/>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2B5E-4CFC-B34B-0F9758852C06}"/>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2B5E-4CFC-B34B-0F9758852C06}"/>
              </c:ext>
            </c:extLst>
          </c:dPt>
          <c:dPt>
            <c:idx val="11"/>
            <c:invertIfNegative val="0"/>
            <c:bubble3D val="0"/>
            <c:spPr>
              <a:solidFill>
                <a:srgbClr val="00B050"/>
              </a:solidFill>
              <a:ln>
                <a:noFill/>
              </a:ln>
              <a:effectLst/>
            </c:spPr>
            <c:extLst>
              <c:ext xmlns:c16="http://schemas.microsoft.com/office/drawing/2014/chart" uri="{C3380CC4-5D6E-409C-BE32-E72D297353CC}">
                <c16:uniqueId val="{00000017-2B5E-4CFC-B34B-0F9758852C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IX. Giáo dục</c:v>
                </c:pt>
                <c:pt idx="3">
                  <c:v>III. May mặc, mũ nón, giày dép</c:v>
                </c:pt>
                <c:pt idx="4">
                  <c:v>II. Đồ uống và thuốc lá</c:v>
                </c:pt>
                <c:pt idx="5">
                  <c:v>V. Thiết bị và đồ dùng gia đình</c:v>
                </c:pt>
                <c:pt idx="6">
                  <c:v>XI. Hàng hoá và dịch vụ khác</c:v>
                </c:pt>
                <c:pt idx="7">
                  <c:v>X. Văn hoá, giải trí và du lịch</c:v>
                </c:pt>
                <c:pt idx="8">
                  <c:v>VI. Thuốc và dịch vụ y tế</c:v>
                </c:pt>
                <c:pt idx="9">
                  <c:v>VIII. Bưu chính viễn thông</c:v>
                </c:pt>
                <c:pt idx="10">
                  <c:v>I. Hàng ăn và dịch vụ ăn uống</c:v>
                </c:pt>
                <c:pt idx="11">
                  <c:v>VII. Giao thông</c:v>
                </c:pt>
              </c:strCache>
            </c:strRef>
          </c:cat>
          <c:val>
            <c:numRef>
              <c:f>'Biểu đồ 1'!$B$2:$B$13</c:f>
              <c:numCache>
                <c:formatCode>0.00%</c:formatCode>
                <c:ptCount val="12"/>
                <c:pt idx="0">
                  <c:v>4.8799999999999956E-4</c:v>
                </c:pt>
                <c:pt idx="1">
                  <c:v>2.0659999999999455E-3</c:v>
                </c:pt>
                <c:pt idx="2">
                  <c:v>2.0579999999999644E-3</c:v>
                </c:pt>
                <c:pt idx="3">
                  <c:v>1.6740000000000066E-3</c:v>
                </c:pt>
                <c:pt idx="4">
                  <c:v>1.6599999999999681E-3</c:v>
                </c:pt>
                <c:pt idx="5">
                  <c:v>1.122000000000014E-3</c:v>
                </c:pt>
                <c:pt idx="6">
                  <c:v>1.0809999999999321E-3</c:v>
                </c:pt>
                <c:pt idx="7">
                  <c:v>8.400000000000318E-4</c:v>
                </c:pt>
                <c:pt idx="8">
                  <c:v>3.0799999999999274E-4</c:v>
                </c:pt>
                <c:pt idx="9">
                  <c:v>-4.1300000000006777E-4</c:v>
                </c:pt>
                <c:pt idx="10">
                  <c:v>-6.3599999999993881E-4</c:v>
                </c:pt>
                <c:pt idx="11">
                  <c:v>-1.1360000000000525E-3</c:v>
                </c:pt>
              </c:numCache>
            </c:numRef>
          </c:val>
          <c:extLst>
            <c:ext xmlns:c16="http://schemas.microsoft.com/office/drawing/2014/chart" uri="{C3380CC4-5D6E-409C-BE32-E72D297353CC}">
              <c16:uniqueId val="{00000018-2B5E-4CFC-B34B-0F9758852C06}"/>
            </c:ext>
          </c:extLst>
        </c:ser>
        <c:dLbls>
          <c:showLegendKey val="0"/>
          <c:showVal val="0"/>
          <c:showCatName val="0"/>
          <c:showSerName val="0"/>
          <c:showPercent val="0"/>
          <c:showBubbleSize val="0"/>
        </c:dLbls>
        <c:gapWidth val="166"/>
        <c:axId val="1081171344"/>
        <c:axId val="1081174064"/>
      </c:barChart>
      <c:catAx>
        <c:axId val="108117134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1174064"/>
        <c:crosses val="autoZero"/>
        <c:auto val="1"/>
        <c:lblAlgn val="ctr"/>
        <c:lblOffset val="100"/>
        <c:noMultiLvlLbl val="0"/>
      </c:catAx>
      <c:valAx>
        <c:axId val="1081174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8117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0.15902</cdr:x>
      <cdr:y>0.05728</cdr:y>
    </cdr:from>
    <cdr:to>
      <cdr:x>0.33733</cdr:x>
      <cdr:y>0.15885</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50783" y="180578"/>
          <a:ext cx="1066144" cy="32022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53,2%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0.72813</cdr:x>
      <cdr:y>0.55981</cdr:y>
    </cdr:from>
    <cdr:to>
      <cdr:x>0.81519</cdr:x>
      <cdr:y>0.62059</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53606" y="2069601"/>
          <a:ext cx="520544" cy="2247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0.15031</cdr:x>
      <cdr:y>0.07164</cdr:y>
    </cdr:from>
    <cdr:to>
      <cdr:x>0.16949</cdr:x>
      <cdr:y>0.10705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00248" y="224342"/>
          <a:ext cx="111640" cy="11468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0.42405</cdr:x>
      <cdr:y>0.51078</cdr:y>
    </cdr:from>
    <cdr:to>
      <cdr:x>0.44323</cdr:x>
      <cdr:y>0.54619</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3983908" y="1991072"/>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0.62429</cdr:x>
      <cdr:y>0.54095</cdr:y>
    </cdr:from>
    <cdr:to>
      <cdr:x>0.64347</cdr:x>
      <cdr:y>0.57636</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55711" y="2109872"/>
          <a:ext cx="139414"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0.23985</cdr:x>
      <cdr:y>0.26268</cdr:y>
    </cdr:from>
    <cdr:to>
      <cdr:x>0.3681</cdr:x>
      <cdr:y>0.28999</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34090" y="828184"/>
          <a:ext cx="766828" cy="861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0.47018</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210702" y="1851184"/>
          <a:ext cx="912068" cy="4058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0.50406</cdr:y>
    </cdr:from>
    <cdr:to>
      <cdr:x>0.53155</cdr:x>
      <cdr:y>0.61066</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56774" y="1984553"/>
          <a:ext cx="912069" cy="419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0.53484</cdr:x>
      <cdr:y>0.52583</cdr:y>
    </cdr:from>
    <cdr:to>
      <cdr:x>0.63241</cdr:x>
      <cdr:y>0.6162</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99562" y="2070259"/>
          <a:ext cx="912069" cy="3558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0.63523</cdr:x>
      <cdr:y>0.53308</cdr:y>
    </cdr:from>
    <cdr:to>
      <cdr:x>0.7328</cdr:x>
      <cdr:y>0.61417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38017" y="2098835"/>
          <a:ext cx="912068" cy="3192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0.91493</cdr:x>
      <cdr:y>0.59791</cdr:y>
    </cdr:from>
    <cdr:to>
      <cdr:x>1</cdr:x>
      <cdr:y>0.67749</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70497" y="2210463"/>
          <a:ext cx="508663" cy="2941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22,7%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0.33417</cdr:x>
      <cdr:y>0.47268</cdr:y>
    </cdr:from>
    <cdr:to>
      <cdr:x>0.35335</cdr:x>
      <cdr:y>0.50809</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143716" y="1841090"/>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0.52215</cdr:x>
      <cdr:y>0.5366</cdr:y>
    </cdr:from>
    <cdr:to>
      <cdr:x>0.54133</cdr:x>
      <cdr:y>0.57201</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00896" y="2092757"/>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0.22859</cdr:x>
      <cdr:y>0.27492</cdr:y>
    </cdr:from>
    <cdr:to>
      <cdr:x>0.24777</cdr:x>
      <cdr:y>0.31033</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2156741" y="1062460"/>
          <a:ext cx="139415"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0.90981</cdr:x>
      <cdr:y>0.59997</cdr:y>
    </cdr:from>
    <cdr:to>
      <cdr:x>0.92899</cdr:x>
      <cdr:y>0.63538</cdr:y>
    </cdr:to>
    <cdr:sp macro="" textlink="">
      <cdr:nvSpPr>
        <cdr:cNvPr id="2" name="Arrow: Right 1">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16200000">
          <a:off x="5431794" y="2226195"/>
          <a:ext cx="130909" cy="11468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0.8206</cdr:x>
      <cdr:y>0.57659</cdr:y>
    </cdr:from>
    <cdr:to>
      <cdr:x>0.83978</cdr:x>
      <cdr:y>0.612</cdr:y>
    </cdr:to>
    <cdr:sp macro="" textlink="">
      <cdr:nvSpPr>
        <cdr:cNvPr id="9" name="Arrow: Right 8">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16200000">
          <a:off x="7690738" y="2250187"/>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0.71463</cdr:x>
      <cdr:y>0.56933</cdr:y>
    </cdr:from>
    <cdr:to>
      <cdr:x>0.73381</cdr:x>
      <cdr:y>0.60474</cdr:y>
    </cdr:to>
    <cdr:sp macro="" textlink="">
      <cdr:nvSpPr>
        <cdr:cNvPr id="10" name="Arrow: Right 9">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16200000">
          <a:off x="6700138" y="2221612"/>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0.83696</cdr:x>
      <cdr:y>0.0485</cdr:y>
    </cdr:from>
    <cdr:to>
      <cdr:x>0.95228</cdr:x>
      <cdr:y>0.12945</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62854" y="134452"/>
          <a:ext cx="601131" cy="2244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0.82282</cdr:x>
      <cdr:y>0.18622</cdr:y>
    </cdr:from>
    <cdr:to>
      <cdr:x>0.96034</cdr:x>
      <cdr:y>0.27521</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89106" y="425701"/>
          <a:ext cx="716853" cy="2034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0.82465</cdr:x>
      <cdr:y>0.32188</cdr:y>
    </cdr:from>
    <cdr:to>
      <cdr:x>0.95797</cdr:x>
      <cdr:y>0.41088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298667" y="892383"/>
          <a:ext cx="694959" cy="2467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19,19</a:t>
          </a:r>
        </a:p>
      </cdr:txBody>
    </cdr:sp>
  </cdr:relSizeAnchor>
  <cdr:relSizeAnchor xmlns:cdr="http://schemas.openxmlformats.org/drawingml/2006/chartDrawing">
    <cdr:from>
      <cdr:x>0.82572</cdr:x>
      <cdr:y>0.46192</cdr:y>
    </cdr:from>
    <cdr:to>
      <cdr:x>0.95365</cdr:x>
      <cdr:y>0.54287</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4243" y="1055960"/>
          <a:ext cx="666863" cy="1850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0.83968</cdr:x>
      <cdr:y>0.58483</cdr:y>
    </cdr:from>
    <cdr:to>
      <cdr:x>0.94419</cdr:x>
      <cdr:y>0.66578</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77028" y="1336921"/>
          <a:ext cx="544781" cy="1850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27</Pages>
  <Words>7810</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2</cp:revision>
  <cp:lastPrinted>2025-09-05T08:44:00Z</cp:lastPrinted>
  <dcterms:created xsi:type="dcterms:W3CDTF">2025-09-06T00:33:00Z</dcterms:created>
  <dcterms:modified xsi:type="dcterms:W3CDTF">2025-09-06T00:33:00Z</dcterms:modified>
</cp:coreProperties>
</file>